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9DD7C" w14:textId="6D180DEE" w:rsidR="00DD020E" w:rsidRPr="00DD020E" w:rsidRDefault="00DD020E" w:rsidP="00DD020E">
      <w:pPr>
        <w:spacing w:after="0" w:line="240" w:lineRule="auto"/>
        <w:jc w:val="both"/>
        <w:rPr>
          <w:rFonts w:cstheme="minorHAnsi"/>
          <w:b/>
          <w:bCs/>
          <w:color w:val="C00000"/>
        </w:rPr>
      </w:pPr>
      <w:bookmarkStart w:id="0" w:name="_GoBack"/>
      <w:r w:rsidRPr="00DD020E">
        <w:rPr>
          <w:rFonts w:cstheme="minorHAnsi"/>
          <w:b/>
          <w:bCs/>
          <w:color w:val="C00000"/>
        </w:rPr>
        <w:t>Walmsley v TfL and Others</w:t>
      </w:r>
      <w:r w:rsidRPr="00DD020E">
        <w:rPr>
          <w:rFonts w:cstheme="minorHAnsi"/>
          <w:b/>
          <w:bCs/>
          <w:color w:val="C00000"/>
        </w:rPr>
        <w:t xml:space="preserve"> </w:t>
      </w:r>
      <w:bookmarkEnd w:id="0"/>
      <w:r w:rsidRPr="00DD020E">
        <w:rPr>
          <w:rFonts w:cstheme="minorHAnsi"/>
          <w:b/>
          <w:bCs/>
          <w:color w:val="C00000"/>
        </w:rPr>
        <w:t xml:space="preserve">[2005] EWCA </w:t>
      </w:r>
      <w:proofErr w:type="spellStart"/>
      <w:r w:rsidRPr="00DD020E">
        <w:rPr>
          <w:rFonts w:cstheme="minorHAnsi"/>
          <w:b/>
          <w:bCs/>
          <w:color w:val="C00000"/>
        </w:rPr>
        <w:t>Civ</w:t>
      </w:r>
      <w:proofErr w:type="spellEnd"/>
      <w:r w:rsidRPr="00DD020E">
        <w:rPr>
          <w:rFonts w:cstheme="minorHAnsi"/>
          <w:b/>
          <w:bCs/>
          <w:color w:val="C00000"/>
        </w:rPr>
        <w:t xml:space="preserve"> 1540</w:t>
      </w:r>
    </w:p>
    <w:p w14:paraId="4C979B9D" w14:textId="77777777" w:rsidR="00DD020E" w:rsidRPr="00DD020E" w:rsidRDefault="00DD020E" w:rsidP="00DD02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</w:p>
    <w:p w14:paraId="1602E84B" w14:textId="6F39A54F" w:rsidR="00DD020E" w:rsidRPr="00DD020E" w:rsidRDefault="00DD020E" w:rsidP="00DD02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DD020E">
        <w:rPr>
          <w:rFonts w:cstheme="minorHAnsi"/>
          <w:b/>
          <w:bCs/>
          <w:color w:val="000000"/>
        </w:rPr>
        <w:t>Issue: Judicial Review - Mitigating circumstances and Adjudicators’ discretion</w:t>
      </w:r>
    </w:p>
    <w:p w14:paraId="1187A849" w14:textId="77777777" w:rsidR="00DD020E" w:rsidRPr="00DD020E" w:rsidRDefault="00DD020E" w:rsidP="00DD02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8D5F7E9" w14:textId="5A7FBD7E" w:rsidR="00DD020E" w:rsidRDefault="00DD020E" w:rsidP="00DD02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D020E">
        <w:rPr>
          <w:rFonts w:cstheme="minorHAnsi"/>
          <w:color w:val="000000"/>
        </w:rPr>
        <w:t>The Court of Appeal, overturning an earlier decision of the High Court (referred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>to in the Road User Charging Adjudicator’s Annual Report 2004-2005), upheld the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>Adjudicator’s decision to refuse an appeal.</w:t>
      </w:r>
    </w:p>
    <w:p w14:paraId="7195698E" w14:textId="77777777" w:rsidR="00DD020E" w:rsidRPr="00DD020E" w:rsidRDefault="00DD020E" w:rsidP="00DD02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BA4C76D" w14:textId="6F2EC4C3" w:rsidR="00DD020E" w:rsidRDefault="00DD020E" w:rsidP="00DD02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D020E">
        <w:rPr>
          <w:rFonts w:cstheme="minorHAnsi"/>
          <w:color w:val="000000"/>
        </w:rPr>
        <w:t>Baroness Walmsley had used her vehicle in the Congestion Charge zone on 29 and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>30 October 2003 and had sought to purchase a Congestion Charge licence for her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>vehicle via the internet. Although she had correctly entered the first four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 xml:space="preserve">characters of her registration number the last three </w:t>
      </w:r>
      <w:r w:rsidRPr="00DD020E">
        <w:rPr>
          <w:rFonts w:cstheme="minorHAnsi"/>
          <w:color w:val="000000"/>
        </w:rPr>
        <w:t>letters,</w:t>
      </w:r>
      <w:r w:rsidRPr="00DD020E">
        <w:rPr>
          <w:rFonts w:cstheme="minorHAnsi"/>
          <w:color w:val="000000"/>
        </w:rPr>
        <w:t xml:space="preserve"> she entered were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>those of her previous vehicle and were not those of her current car. This mistake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>was made for both days of travel.</w:t>
      </w:r>
    </w:p>
    <w:p w14:paraId="2297A310" w14:textId="77777777" w:rsidR="00DD020E" w:rsidRPr="00DD020E" w:rsidRDefault="00DD020E" w:rsidP="00DD02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22D1C20" w14:textId="1D285D00" w:rsidR="00DD020E" w:rsidRDefault="00DD020E" w:rsidP="00DD02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D020E">
        <w:rPr>
          <w:rFonts w:cstheme="minorHAnsi"/>
          <w:color w:val="000000"/>
        </w:rPr>
        <w:t>Two Penalty Charge Notices (‘PCNs’) were issued by TfL and sent by post to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>Baroness Walmsley.</w:t>
      </w:r>
    </w:p>
    <w:p w14:paraId="308495CE" w14:textId="77777777" w:rsidR="00DD020E" w:rsidRPr="00DD020E" w:rsidRDefault="00DD020E" w:rsidP="00DD02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98EA1A9" w14:textId="3F5D2067" w:rsidR="00DD020E" w:rsidRDefault="00DD020E" w:rsidP="00DD02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D020E">
        <w:rPr>
          <w:rFonts w:cstheme="minorHAnsi"/>
          <w:color w:val="000000"/>
        </w:rPr>
        <w:t>The Baroness made representations asserting that she had paid the Congestion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>Charge. TfL rejected those representations. The Baroness appealed to an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>Adjudicator.</w:t>
      </w:r>
    </w:p>
    <w:p w14:paraId="72B0E43C" w14:textId="77777777" w:rsidR="00DD020E" w:rsidRPr="00DD020E" w:rsidRDefault="00DD020E" w:rsidP="00DD02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312052E" w14:textId="1F9110F9" w:rsidR="00DD020E" w:rsidRDefault="00DD020E" w:rsidP="00DD02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  <w:r w:rsidRPr="00DD020E">
        <w:rPr>
          <w:rFonts w:cstheme="minorHAnsi"/>
          <w:color w:val="000000"/>
        </w:rPr>
        <w:t>The Adjudicator refused her appeal indicating that,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>“There is a high level of responsibility on the registered keeper of the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>vehicle to pay any charge incurred by it by midnight of the day on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>which the charge was incurred. Liability is strict.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i/>
          <w:iCs/>
          <w:color w:val="000000"/>
        </w:rPr>
        <w:t>The Congestion Charge Regulations afford no discretion in this situation.</w:t>
      </w:r>
      <w:r>
        <w:rPr>
          <w:rFonts w:cstheme="minorHAnsi"/>
          <w:i/>
          <w:iCs/>
          <w:color w:val="000000"/>
        </w:rPr>
        <w:t xml:space="preserve"> </w:t>
      </w:r>
      <w:r w:rsidRPr="00DD020E">
        <w:rPr>
          <w:rFonts w:cstheme="minorHAnsi"/>
          <w:i/>
          <w:iCs/>
          <w:color w:val="000000"/>
        </w:rPr>
        <w:t>The registration recorded on the receipt must be for the vehicle used</w:t>
      </w:r>
      <w:r>
        <w:rPr>
          <w:rFonts w:cstheme="minorHAnsi"/>
          <w:i/>
          <w:iCs/>
          <w:color w:val="000000"/>
        </w:rPr>
        <w:t xml:space="preserve"> </w:t>
      </w:r>
      <w:r w:rsidRPr="00DD020E">
        <w:rPr>
          <w:rFonts w:cstheme="minorHAnsi"/>
          <w:i/>
          <w:iCs/>
          <w:color w:val="000000"/>
        </w:rPr>
        <w:t>within the Zone during the prescribed hours. Article 6(5)(a) of the</w:t>
      </w:r>
      <w:r>
        <w:rPr>
          <w:rFonts w:cstheme="minorHAnsi"/>
          <w:i/>
          <w:iCs/>
          <w:color w:val="000000"/>
        </w:rPr>
        <w:t xml:space="preserve"> </w:t>
      </w:r>
      <w:r w:rsidRPr="00DD020E">
        <w:rPr>
          <w:rFonts w:cstheme="minorHAnsi"/>
          <w:i/>
          <w:iCs/>
          <w:color w:val="000000"/>
        </w:rPr>
        <w:t>Congestion Charge Scheme states, ‘a licence may be purchased only for a</w:t>
      </w:r>
      <w:r>
        <w:rPr>
          <w:rFonts w:cstheme="minorHAnsi"/>
          <w:i/>
          <w:iCs/>
          <w:color w:val="000000"/>
        </w:rPr>
        <w:t xml:space="preserve"> </w:t>
      </w:r>
      <w:r w:rsidRPr="00DD020E">
        <w:rPr>
          <w:rFonts w:cstheme="minorHAnsi"/>
          <w:i/>
          <w:iCs/>
          <w:color w:val="000000"/>
        </w:rPr>
        <w:t>single vehicle having a specified registration mark’. The Appellant did not</w:t>
      </w:r>
      <w:r>
        <w:rPr>
          <w:rFonts w:cstheme="minorHAnsi"/>
          <w:i/>
          <w:iCs/>
          <w:color w:val="000000"/>
        </w:rPr>
        <w:t xml:space="preserve"> </w:t>
      </w:r>
      <w:r w:rsidRPr="00DD020E">
        <w:rPr>
          <w:rFonts w:cstheme="minorHAnsi"/>
          <w:i/>
          <w:iCs/>
          <w:color w:val="000000"/>
        </w:rPr>
        <w:t>pay for the vehicle’s specified registration mark. I accept that this was a</w:t>
      </w:r>
      <w:r>
        <w:rPr>
          <w:rFonts w:cstheme="minorHAnsi"/>
          <w:i/>
          <w:iCs/>
          <w:color w:val="000000"/>
        </w:rPr>
        <w:t xml:space="preserve"> </w:t>
      </w:r>
      <w:r w:rsidRPr="00DD020E">
        <w:rPr>
          <w:rFonts w:cstheme="minorHAnsi"/>
          <w:i/>
          <w:iCs/>
          <w:color w:val="000000"/>
        </w:rPr>
        <w:t xml:space="preserve">genuine </w:t>
      </w:r>
      <w:r w:rsidRPr="00DD020E">
        <w:rPr>
          <w:rFonts w:cstheme="minorHAnsi"/>
          <w:i/>
          <w:iCs/>
          <w:color w:val="000000"/>
        </w:rPr>
        <w:t>error,</w:t>
      </w:r>
      <w:r w:rsidRPr="00DD020E">
        <w:rPr>
          <w:rFonts w:cstheme="minorHAnsi"/>
          <w:i/>
          <w:iCs/>
          <w:color w:val="000000"/>
        </w:rPr>
        <w:t xml:space="preserve"> but I have no alternative other than to refuse this appeal.”</w:t>
      </w:r>
    </w:p>
    <w:p w14:paraId="40D79892" w14:textId="77777777" w:rsidR="00DD020E" w:rsidRPr="00DD020E" w:rsidRDefault="00DD020E" w:rsidP="00DD02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color w:val="000000"/>
        </w:rPr>
      </w:pPr>
    </w:p>
    <w:p w14:paraId="30C4F79A" w14:textId="77777777" w:rsidR="00DD020E" w:rsidRDefault="00DD020E" w:rsidP="00DD02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D020E">
        <w:rPr>
          <w:rFonts w:cstheme="minorHAnsi"/>
          <w:color w:val="000000"/>
        </w:rPr>
        <w:t>This decision was upheld on review by another Adjudicator. The Baroness applied for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 xml:space="preserve">and was granted Judicial Review in the High Court by Mr Justice Stanley </w:t>
      </w:r>
      <w:proofErr w:type="spellStart"/>
      <w:r w:rsidRPr="00DD020E">
        <w:rPr>
          <w:rFonts w:cstheme="minorHAnsi"/>
          <w:color w:val="000000"/>
        </w:rPr>
        <w:t>Burnton</w:t>
      </w:r>
      <w:proofErr w:type="spellEnd"/>
      <w:r w:rsidRPr="00DD020E">
        <w:rPr>
          <w:rFonts w:cstheme="minorHAnsi"/>
          <w:color w:val="000000"/>
        </w:rPr>
        <w:t>.</w:t>
      </w:r>
      <w:r>
        <w:rPr>
          <w:rFonts w:cstheme="minorHAnsi"/>
          <w:color w:val="000000"/>
        </w:rPr>
        <w:t xml:space="preserve"> </w:t>
      </w:r>
    </w:p>
    <w:p w14:paraId="4A8C5703" w14:textId="77777777" w:rsidR="00DD020E" w:rsidRDefault="00DD020E" w:rsidP="00DD02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99338AD" w14:textId="77777777" w:rsidR="00DD020E" w:rsidRDefault="00DD020E" w:rsidP="00DD02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D020E">
        <w:rPr>
          <w:rFonts w:cstheme="minorHAnsi"/>
          <w:color w:val="000000"/>
        </w:rPr>
        <w:t xml:space="preserve">In his decision Mr Justice </w:t>
      </w:r>
      <w:proofErr w:type="spellStart"/>
      <w:r w:rsidRPr="00DD020E">
        <w:rPr>
          <w:rFonts w:cstheme="minorHAnsi"/>
          <w:color w:val="000000"/>
        </w:rPr>
        <w:t>Burnton</w:t>
      </w:r>
      <w:proofErr w:type="spellEnd"/>
      <w:r w:rsidRPr="00DD020E">
        <w:rPr>
          <w:rFonts w:cstheme="minorHAnsi"/>
          <w:color w:val="000000"/>
        </w:rPr>
        <w:t xml:space="preserve"> indicated that he considered that as the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>Baroness had made an error when specifying her vehicle registration mark, she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>was liable for a penalty. However, he went on to indicate that Regulation 16(2)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>of the Road User Charging (Enforcement and Adjudication) (London) Regulations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>2001 afforded Adjudicators discretion to cancel Penalty Charge Notices in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>situations such as the Baroness’s where the error was genuine and accordingly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>the case was remitted back to the Adjudicator for re-determination.</w:t>
      </w:r>
    </w:p>
    <w:p w14:paraId="29E13679" w14:textId="279BCCB0" w:rsidR="00DD020E" w:rsidRPr="00DD020E" w:rsidRDefault="00DD020E" w:rsidP="00DD02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FFFF"/>
        </w:rPr>
      </w:pPr>
      <w:r w:rsidRPr="00DD020E">
        <w:rPr>
          <w:rFonts w:cstheme="minorHAnsi"/>
          <w:b/>
          <w:bCs/>
          <w:color w:val="FFFFFF"/>
        </w:rPr>
        <w:t xml:space="preserve">ort 2005-2006 </w:t>
      </w:r>
      <w:r w:rsidRPr="00DD020E">
        <w:rPr>
          <w:rFonts w:cstheme="minorHAnsi"/>
          <w:color w:val="FFFFFF"/>
        </w:rPr>
        <w:t>Road User Charging Adjudicators</w:t>
      </w:r>
    </w:p>
    <w:p w14:paraId="0A828465" w14:textId="77777777" w:rsidR="00DD020E" w:rsidRDefault="00DD020E" w:rsidP="00DD02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D020E">
        <w:rPr>
          <w:rFonts w:cstheme="minorHAnsi"/>
          <w:color w:val="000000"/>
        </w:rPr>
        <w:t xml:space="preserve">TfL appealed Mr Justice </w:t>
      </w:r>
      <w:proofErr w:type="spellStart"/>
      <w:r w:rsidRPr="00DD020E">
        <w:rPr>
          <w:rFonts w:cstheme="minorHAnsi"/>
          <w:color w:val="000000"/>
        </w:rPr>
        <w:t>Burnton’s</w:t>
      </w:r>
      <w:proofErr w:type="spellEnd"/>
      <w:r w:rsidRPr="00DD020E">
        <w:rPr>
          <w:rFonts w:cstheme="minorHAnsi"/>
          <w:color w:val="000000"/>
        </w:rPr>
        <w:t xml:space="preserve"> decision.</w:t>
      </w:r>
    </w:p>
    <w:p w14:paraId="2D54CBA2" w14:textId="77777777" w:rsidR="00DD020E" w:rsidRDefault="00DD020E" w:rsidP="00DD02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5A1BA1C" w14:textId="77777777" w:rsidR="00DD020E" w:rsidRDefault="00DD020E" w:rsidP="00DD02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D020E">
        <w:rPr>
          <w:rFonts w:cstheme="minorHAnsi"/>
          <w:b/>
          <w:bCs/>
          <w:color w:val="000000"/>
        </w:rPr>
        <w:t xml:space="preserve">Held: </w:t>
      </w:r>
      <w:r w:rsidRPr="00DD020E">
        <w:rPr>
          <w:rFonts w:cstheme="minorHAnsi"/>
          <w:color w:val="000000"/>
        </w:rPr>
        <w:t>In the Court of Appeal Lord Justices Chadwick, Sedley and Keene upheld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>TfL’s appeal, reinstating the original Adjudicator’s decision. The Court of Appeal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>held that Regulation 16 (2) did not provide any discretion to Adjudicators along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 xml:space="preserve">the lines suggested by Mr Justice </w:t>
      </w:r>
      <w:proofErr w:type="spellStart"/>
      <w:r w:rsidRPr="00DD020E">
        <w:rPr>
          <w:rFonts w:cstheme="minorHAnsi"/>
          <w:color w:val="000000"/>
        </w:rPr>
        <w:t>Burnton</w:t>
      </w:r>
      <w:proofErr w:type="spellEnd"/>
      <w:r w:rsidRPr="00DD020E">
        <w:rPr>
          <w:rFonts w:cstheme="minorHAnsi"/>
          <w:color w:val="000000"/>
        </w:rPr>
        <w:t xml:space="preserve"> and that the only time an Adjudicator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>could direct a Penalty Charge Notice be cancelled was if one of the six statutory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>grounds of appeal under the Regulations were made out. None of the grounds of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>appeal were in fact made out by the Baroness.</w:t>
      </w:r>
    </w:p>
    <w:p w14:paraId="1A1B3269" w14:textId="77777777" w:rsidR="00DD020E" w:rsidRDefault="00DD020E" w:rsidP="00DD02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3A3F234" w14:textId="11171954" w:rsidR="00970EA4" w:rsidRPr="00DD020E" w:rsidRDefault="00DD020E" w:rsidP="00DD020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DD020E">
        <w:rPr>
          <w:rFonts w:cstheme="minorHAnsi"/>
          <w:color w:val="000000"/>
        </w:rPr>
        <w:t>In addition, their Lordships were critical of TfL having a policy on the use of its</w:t>
      </w:r>
      <w:r>
        <w:rPr>
          <w:rFonts w:cstheme="minorHAnsi"/>
          <w:color w:val="000000"/>
        </w:rPr>
        <w:t xml:space="preserve"> </w:t>
      </w:r>
      <w:r w:rsidRPr="00DD020E">
        <w:rPr>
          <w:rFonts w:cstheme="minorHAnsi"/>
          <w:color w:val="000000"/>
        </w:rPr>
        <w:t>discretion which it had not made available to the public.</w:t>
      </w:r>
    </w:p>
    <w:sectPr w:rsidR="00970EA4" w:rsidRPr="00DD02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0E"/>
    <w:rsid w:val="006A205F"/>
    <w:rsid w:val="008539B6"/>
    <w:rsid w:val="00D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BF83"/>
  <w15:chartTrackingRefBased/>
  <w15:docId w15:val="{76753AAC-939D-4413-A6AE-3195422F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Garry Hoy</dc:creator>
  <cp:keywords/>
  <dc:description/>
  <cp:lastModifiedBy>Garry Hoy</cp:lastModifiedBy>
  <cp:revision>1</cp:revision>
  <dcterms:created xsi:type="dcterms:W3CDTF">2019-12-11T14:28:00Z</dcterms:created>
  <dcterms:modified xsi:type="dcterms:W3CDTF">2019-12-11T14:32:00Z</dcterms:modified>
</cp:coreProperties>
</file>