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E8A57" w14:textId="19C87C3A" w:rsidR="008717B9" w:rsidRPr="003D3678" w:rsidRDefault="008717B9" w:rsidP="000072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EF1751"/>
        </w:rPr>
      </w:pPr>
      <w:r w:rsidRPr="003D3678">
        <w:rPr>
          <w:rFonts w:cstheme="minorHAnsi"/>
          <w:b/>
          <w:bCs/>
          <w:color w:val="EF1751"/>
        </w:rPr>
        <w:t>R (on the application of Dr Claudia Grunwald) v</w:t>
      </w:r>
      <w:r w:rsidR="00BE3696" w:rsidRPr="003D3678">
        <w:rPr>
          <w:rFonts w:cstheme="minorHAnsi"/>
          <w:b/>
          <w:bCs/>
          <w:color w:val="EF1751"/>
        </w:rPr>
        <w:t xml:space="preserve"> </w:t>
      </w:r>
      <w:r w:rsidRPr="003D3678">
        <w:rPr>
          <w:rFonts w:cstheme="minorHAnsi"/>
          <w:b/>
          <w:bCs/>
          <w:color w:val="EF1751"/>
        </w:rPr>
        <w:t>(1) The Road User Charging Adjudicator and (2) T</w:t>
      </w:r>
      <w:r w:rsidR="00AB7634">
        <w:rPr>
          <w:rFonts w:cstheme="minorHAnsi"/>
          <w:b/>
          <w:bCs/>
          <w:color w:val="EF1751"/>
        </w:rPr>
        <w:t>ransport for London</w:t>
      </w:r>
    </w:p>
    <w:p w14:paraId="2F54AF13" w14:textId="77777777" w:rsidR="00BE3696" w:rsidRPr="003D3678" w:rsidRDefault="00BE3696" w:rsidP="000072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0D618642" w14:textId="4909176A" w:rsidR="008717B9" w:rsidRPr="003D3678" w:rsidRDefault="008717B9" w:rsidP="000072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3D3678">
        <w:rPr>
          <w:rFonts w:cstheme="minorHAnsi"/>
          <w:b/>
          <w:bCs/>
          <w:color w:val="000000"/>
        </w:rPr>
        <w:t xml:space="preserve">Issue: </w:t>
      </w:r>
      <w:r w:rsidR="00190F4A">
        <w:rPr>
          <w:rFonts w:cstheme="minorHAnsi"/>
          <w:b/>
          <w:bCs/>
          <w:color w:val="000000"/>
        </w:rPr>
        <w:t xml:space="preserve">Judicial Review Withdrawn - </w:t>
      </w:r>
      <w:r w:rsidRPr="003D3678">
        <w:rPr>
          <w:rFonts w:cstheme="minorHAnsi"/>
          <w:b/>
          <w:bCs/>
          <w:color w:val="000000"/>
        </w:rPr>
        <w:t>Foreign registered vehicles and service</w:t>
      </w:r>
      <w:r w:rsidR="0001385F" w:rsidRPr="003D3678">
        <w:rPr>
          <w:rFonts w:cstheme="minorHAnsi"/>
          <w:b/>
          <w:bCs/>
          <w:color w:val="000000"/>
        </w:rPr>
        <w:t xml:space="preserve"> </w:t>
      </w:r>
      <w:r w:rsidRPr="003D3678">
        <w:rPr>
          <w:rFonts w:cstheme="minorHAnsi"/>
          <w:b/>
          <w:bCs/>
          <w:color w:val="000000"/>
        </w:rPr>
        <w:t>of Penalty Charge Notices</w:t>
      </w:r>
    </w:p>
    <w:p w14:paraId="04C58985" w14:textId="77777777" w:rsidR="00BE3696" w:rsidRPr="003D3678" w:rsidRDefault="00BE3696" w:rsidP="000072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72AB83B" w14:textId="7AC1FB58" w:rsidR="008717B9" w:rsidRPr="003D3678" w:rsidRDefault="008717B9" w:rsidP="000072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3678">
        <w:rPr>
          <w:rFonts w:cstheme="minorHAnsi"/>
          <w:color w:val="000000"/>
        </w:rPr>
        <w:t>Dr Grunwald appealed to the Adjudicator following the immobilisation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(clamping) and removal of her vehicle. Thirty-five penalty charges were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said to have been incurred but no Penalty Charge Notices (‘PCNs’) were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ever served by TfL. TfL maintained that it was unable to serve any PCNs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upon Dr Grunwald as her vehicle was a ‘foreign registered vehicle’ and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was not registered with DVLA in the UK.</w:t>
      </w:r>
    </w:p>
    <w:p w14:paraId="356AC01D" w14:textId="77777777" w:rsidR="00BE3696" w:rsidRPr="003D3678" w:rsidRDefault="00BE3696" w:rsidP="000072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C4756AA" w14:textId="1457C25B" w:rsidR="008717B9" w:rsidRPr="003D3678" w:rsidRDefault="008717B9" w:rsidP="000072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3678">
        <w:rPr>
          <w:rFonts w:cstheme="minorHAnsi"/>
          <w:color w:val="000000"/>
        </w:rPr>
        <w:t xml:space="preserve">The original Adjudicator allowed the appeal. TfL sought a review of </w:t>
      </w:r>
      <w:bookmarkStart w:id="0" w:name="_GoBack"/>
      <w:bookmarkEnd w:id="0"/>
      <w:r w:rsidRPr="003D3678">
        <w:rPr>
          <w:rFonts w:cstheme="minorHAnsi"/>
          <w:color w:val="000000"/>
        </w:rPr>
        <w:t>the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Adjudicator’s decision and, upon review by a different Adjudicator, the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original Adjudicator’s decision was revoked. The reviewing Adjudicator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refused Dr Grunwald’s appeal on the following basis:</w:t>
      </w:r>
    </w:p>
    <w:p w14:paraId="602FEB91" w14:textId="77777777" w:rsidR="00BE3696" w:rsidRPr="003D3678" w:rsidRDefault="00BE3696" w:rsidP="000072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59EDEB2" w14:textId="5D79018A" w:rsidR="008717B9" w:rsidRPr="003D3678" w:rsidRDefault="008717B9" w:rsidP="000072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3678">
        <w:rPr>
          <w:rFonts w:cstheme="minorHAnsi"/>
          <w:color w:val="000000"/>
        </w:rPr>
        <w:t>1) The Appellant was prejudiced by TfL’s decision not to serve a Penalty Charge</w:t>
      </w:r>
      <w:r w:rsidR="00BE3696" w:rsidRPr="003D3678">
        <w:rPr>
          <w:rFonts w:cstheme="minorHAnsi"/>
          <w:color w:val="000000"/>
        </w:rPr>
        <w:t xml:space="preserve"> </w:t>
      </w:r>
      <w:proofErr w:type="gramStart"/>
      <w:r w:rsidRPr="003D3678">
        <w:rPr>
          <w:rFonts w:cstheme="minorHAnsi"/>
          <w:color w:val="000000"/>
        </w:rPr>
        <w:t>Notice,</w:t>
      </w:r>
      <w:proofErr w:type="gramEnd"/>
      <w:r w:rsidRPr="003D3678">
        <w:rPr>
          <w:rFonts w:cstheme="minorHAnsi"/>
          <w:color w:val="000000"/>
        </w:rPr>
        <w:t xml:space="preserve"> however this was a lawful act/omission in accordance with the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Regulations and Scheme Order and that this ‘prejudice’ is inherent within the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Regulations and Scheme Order</w:t>
      </w:r>
      <w:r w:rsidR="00BE3696" w:rsidRPr="003D3678">
        <w:rPr>
          <w:rFonts w:cstheme="minorHAnsi"/>
          <w:color w:val="000000"/>
        </w:rPr>
        <w:t>;</w:t>
      </w:r>
    </w:p>
    <w:p w14:paraId="063CEE31" w14:textId="77777777" w:rsidR="00BE3696" w:rsidRPr="003D3678" w:rsidRDefault="00BE3696" w:rsidP="000072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2D44C46" w14:textId="51D3C066" w:rsidR="008717B9" w:rsidRPr="003D3678" w:rsidRDefault="008717B9" w:rsidP="000072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3678">
        <w:rPr>
          <w:rFonts w:cstheme="minorHAnsi"/>
          <w:color w:val="000000"/>
        </w:rPr>
        <w:t>2) Whilst the Appellant may have relied upon guidance she was given by TfL’s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call-centre operator as to how long she needed to retain receipts, when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purchasing licences for her vehicle, the overall responsibility as to how long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to keep a receipt rests with the owner of the vehicle</w:t>
      </w:r>
      <w:r w:rsidR="00BE3696" w:rsidRPr="003D3678">
        <w:rPr>
          <w:rFonts w:cstheme="minorHAnsi"/>
          <w:color w:val="000000"/>
        </w:rPr>
        <w:t>;</w:t>
      </w:r>
    </w:p>
    <w:p w14:paraId="66F4A110" w14:textId="77777777" w:rsidR="00BE3696" w:rsidRPr="003D3678" w:rsidRDefault="00BE3696" w:rsidP="000072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06E658D" w14:textId="7828C1AF" w:rsidR="008717B9" w:rsidRPr="003D3678" w:rsidRDefault="008717B9" w:rsidP="000072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3678">
        <w:rPr>
          <w:rFonts w:cstheme="minorHAnsi"/>
          <w:color w:val="000000"/>
        </w:rPr>
        <w:t>3) Although TfL held a record of the Appellant’s vehicle registration mark, name,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vehicle type and colour, and also had on record the Appellant’s name and full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postal address, TfL had a valid reason for not utilising this information in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order to serve a Penalty Charge Notice, given that this was not why the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information had been supplied to TfL originally</w:t>
      </w:r>
      <w:r w:rsidR="00BE3696" w:rsidRPr="003D3678">
        <w:rPr>
          <w:rFonts w:cstheme="minorHAnsi"/>
          <w:color w:val="000000"/>
        </w:rPr>
        <w:t>;</w:t>
      </w:r>
    </w:p>
    <w:p w14:paraId="4E9B4E02" w14:textId="77777777" w:rsidR="00BE3696" w:rsidRPr="003D3678" w:rsidRDefault="00BE3696" w:rsidP="000072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EF90ADB" w14:textId="77777777" w:rsidR="00BE3696" w:rsidRPr="003D3678" w:rsidRDefault="008717B9" w:rsidP="000072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3D3678">
        <w:rPr>
          <w:rFonts w:cstheme="minorHAnsi"/>
          <w:color w:val="000000"/>
        </w:rPr>
        <w:t>4) TfL has an overriding duty to act fairly towards users of the Congestion Charge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scheme, which still exists following the Court of Appeal’s judgment in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Walmsley v Lane and Another [2005], however TfL did act fairly towards the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Appellant in relation to these penalty charges and the appeals process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5) TfL was not obstructive nor acted procedurally unfairly in failing to provide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evidence to the Appellant until six months after the Appellant’s first request.</w:t>
      </w:r>
      <w:r w:rsidR="00BE3696" w:rsidRPr="003D3678">
        <w:rPr>
          <w:rFonts w:cstheme="minorHAnsi"/>
          <w:color w:val="000000"/>
        </w:rPr>
        <w:t xml:space="preserve"> </w:t>
      </w:r>
    </w:p>
    <w:p w14:paraId="4F999D71" w14:textId="77777777" w:rsidR="00BE3696" w:rsidRPr="003D3678" w:rsidRDefault="00BE3696" w:rsidP="000072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36316BD" w14:textId="0C9E40E4" w:rsidR="00C41068" w:rsidRPr="003D3678" w:rsidRDefault="008717B9" w:rsidP="000072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D3678">
        <w:rPr>
          <w:rFonts w:cstheme="minorHAnsi"/>
          <w:color w:val="000000"/>
        </w:rPr>
        <w:t>Following the reviewing Adjudicator’s decision to refuse the appeal, Dr Grunwald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made an application to the High Court for Judicial Review. A settlement was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reached out of Court between TfL and Dr Grunwald and the application for</w:t>
      </w:r>
      <w:r w:rsidR="00BE3696" w:rsidRPr="003D3678">
        <w:rPr>
          <w:rFonts w:cstheme="minorHAnsi"/>
          <w:color w:val="000000"/>
        </w:rPr>
        <w:t xml:space="preserve"> </w:t>
      </w:r>
      <w:r w:rsidRPr="003D3678">
        <w:rPr>
          <w:rFonts w:cstheme="minorHAnsi"/>
          <w:color w:val="000000"/>
        </w:rPr>
        <w:t>Judicial Review was thereafter withdrawn.</w:t>
      </w:r>
    </w:p>
    <w:sectPr w:rsidR="00C41068" w:rsidRPr="003D3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B9"/>
    <w:rsid w:val="000072A1"/>
    <w:rsid w:val="0001385F"/>
    <w:rsid w:val="00190F4A"/>
    <w:rsid w:val="003D3678"/>
    <w:rsid w:val="008717B9"/>
    <w:rsid w:val="00AB7634"/>
    <w:rsid w:val="00BE3696"/>
    <w:rsid w:val="00C41068"/>
    <w:rsid w:val="00F6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42650"/>
  <w15:chartTrackingRefBased/>
  <w15:docId w15:val="{F445329A-4D21-4C51-A6E6-7FF700F1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Councils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Hoy</dc:creator>
  <cp:keywords/>
  <dc:description/>
  <cp:lastModifiedBy>Garry Hoy</cp:lastModifiedBy>
  <cp:revision>9</cp:revision>
  <dcterms:created xsi:type="dcterms:W3CDTF">2019-11-01T07:59:00Z</dcterms:created>
  <dcterms:modified xsi:type="dcterms:W3CDTF">2019-12-05T13:22:00Z</dcterms:modified>
</cp:coreProperties>
</file>