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D182" w14:textId="77777777" w:rsidR="00CD0AA0" w:rsidRPr="00172E6E" w:rsidRDefault="00CD0AA0" w:rsidP="00CD0AA0">
      <w:pPr>
        <w:spacing w:line="360" w:lineRule="auto"/>
        <w:ind w:left="57"/>
        <w:jc w:val="center"/>
        <w:rPr>
          <w:rFonts w:ascii="Calibri" w:hAnsi="Calibri"/>
          <w:b/>
          <w:color w:val="00B050"/>
          <w:sz w:val="44"/>
          <w:szCs w:val="44"/>
        </w:rPr>
      </w:pPr>
      <w:r w:rsidRPr="00172E6E">
        <w:rPr>
          <w:rFonts w:ascii="Calibri" w:hAnsi="Calibri"/>
          <w:b/>
          <w:color w:val="00B050"/>
          <w:sz w:val="44"/>
          <w:szCs w:val="44"/>
        </w:rPr>
        <w:t>The Environment and Traffic Adjudicators</w:t>
      </w:r>
    </w:p>
    <w:p w14:paraId="02193BC7" w14:textId="77777777" w:rsidR="00CD0AA0" w:rsidRPr="00D016AF" w:rsidRDefault="00CD0AA0" w:rsidP="00CD0AA0">
      <w:pPr>
        <w:pStyle w:val="Title"/>
        <w:ind w:left="57"/>
        <w:jc w:val="center"/>
        <w:rPr>
          <w:rFonts w:ascii="Calibri" w:hAnsi="Calibri" w:cs="Arial"/>
          <w:b/>
          <w:bCs/>
          <w:sz w:val="72"/>
          <w:szCs w:val="72"/>
        </w:rPr>
      </w:pPr>
      <w:r w:rsidRPr="00D016AF">
        <w:rPr>
          <w:rFonts w:ascii="Calibri" w:hAnsi="Calibri" w:cs="Arial"/>
          <w:b/>
          <w:bCs/>
          <w:sz w:val="72"/>
          <w:szCs w:val="72"/>
        </w:rPr>
        <w:t>ANNUAL REPORT</w:t>
      </w:r>
    </w:p>
    <w:p w14:paraId="1D16E2B7" w14:textId="33BE1EE0" w:rsidR="00CD0AA0" w:rsidRPr="00172E6E" w:rsidRDefault="00CD0AA0" w:rsidP="00CD0AA0">
      <w:pPr>
        <w:pStyle w:val="Title"/>
        <w:ind w:left="57"/>
        <w:jc w:val="center"/>
        <w:rPr>
          <w:b/>
          <w:bCs/>
          <w:i/>
          <w:iCs/>
          <w:color w:val="00B050"/>
          <w:sz w:val="160"/>
          <w:szCs w:val="160"/>
        </w:rPr>
      </w:pPr>
      <w:r w:rsidRPr="00172E6E">
        <w:rPr>
          <w:rFonts w:ascii="Calibri" w:hAnsi="Calibri" w:cs="Arial"/>
          <w:b/>
          <w:bCs/>
        </w:rPr>
        <w:t>202</w:t>
      </w:r>
      <w:r w:rsidR="004A75CA">
        <w:rPr>
          <w:rFonts w:ascii="Calibri" w:hAnsi="Calibri" w:cs="Arial"/>
          <w:b/>
          <w:bCs/>
        </w:rPr>
        <w:t>4</w:t>
      </w:r>
      <w:r w:rsidR="00D016AF">
        <w:rPr>
          <w:rFonts w:ascii="Calibri" w:hAnsi="Calibri" w:cs="Arial"/>
          <w:b/>
          <w:bCs/>
        </w:rPr>
        <w:t xml:space="preserve"> – </w:t>
      </w:r>
      <w:r w:rsidRPr="00172E6E">
        <w:rPr>
          <w:rFonts w:ascii="Calibri" w:hAnsi="Calibri" w:cs="Arial"/>
          <w:b/>
          <w:bCs/>
        </w:rPr>
        <w:t>202</w:t>
      </w:r>
      <w:r w:rsidR="004A75CA">
        <w:rPr>
          <w:rFonts w:ascii="Calibri" w:hAnsi="Calibri" w:cs="Arial"/>
          <w:b/>
          <w:bCs/>
        </w:rPr>
        <w:t>5</w:t>
      </w:r>
    </w:p>
    <w:p w14:paraId="12043A69" w14:textId="77777777" w:rsidR="00CD0AA0" w:rsidRDefault="00CD0AA0" w:rsidP="00CD0AA0">
      <w:pPr>
        <w:ind w:left="57"/>
        <w:jc w:val="right"/>
        <w:rPr>
          <w:bCs/>
          <w:i/>
          <w:iCs/>
          <w:color w:val="00B050"/>
        </w:rPr>
      </w:pPr>
    </w:p>
    <w:p w14:paraId="474193E7" w14:textId="77777777" w:rsidR="00CD0AA0" w:rsidRDefault="00CD0AA0" w:rsidP="00CD0AA0">
      <w:pPr>
        <w:ind w:left="57"/>
        <w:jc w:val="right"/>
        <w:rPr>
          <w:bCs/>
          <w:i/>
          <w:iCs/>
          <w:color w:val="00B050"/>
        </w:rPr>
      </w:pPr>
    </w:p>
    <w:p w14:paraId="39D3E2E1" w14:textId="77777777" w:rsidR="00CD0AA0" w:rsidRDefault="00CD0AA0" w:rsidP="00CD0AA0">
      <w:pPr>
        <w:ind w:left="57"/>
        <w:jc w:val="right"/>
        <w:rPr>
          <w:bCs/>
          <w:i/>
          <w:iCs/>
          <w:color w:val="00B050"/>
        </w:rPr>
      </w:pPr>
    </w:p>
    <w:p w14:paraId="10B3A30A" w14:textId="77777777" w:rsidR="00CD0AA0" w:rsidRDefault="00CD0AA0" w:rsidP="00CD0AA0">
      <w:pPr>
        <w:ind w:left="57"/>
        <w:jc w:val="right"/>
        <w:rPr>
          <w:bCs/>
          <w:i/>
          <w:iCs/>
          <w:color w:val="00B050"/>
        </w:rPr>
      </w:pPr>
    </w:p>
    <w:p w14:paraId="56826D2E" w14:textId="77777777" w:rsidR="00CD0AA0" w:rsidRDefault="00CD0AA0" w:rsidP="00CD0AA0">
      <w:pPr>
        <w:ind w:left="57"/>
        <w:jc w:val="right"/>
        <w:rPr>
          <w:bCs/>
          <w:i/>
          <w:iCs/>
          <w:color w:val="00B050"/>
        </w:rPr>
      </w:pPr>
    </w:p>
    <w:p w14:paraId="64A3608A" w14:textId="77777777" w:rsidR="00CD0AA0" w:rsidRDefault="00CD0AA0" w:rsidP="00CD0AA0">
      <w:pPr>
        <w:ind w:left="57"/>
        <w:jc w:val="right"/>
        <w:rPr>
          <w:bCs/>
          <w:i/>
          <w:iCs/>
          <w:color w:val="00B050"/>
        </w:rPr>
      </w:pPr>
    </w:p>
    <w:p w14:paraId="6ABB7E60" w14:textId="77777777" w:rsidR="00CD0AA0" w:rsidRDefault="00CD0AA0" w:rsidP="00CD0AA0">
      <w:pPr>
        <w:ind w:left="57"/>
        <w:jc w:val="right"/>
        <w:rPr>
          <w:bCs/>
          <w:i/>
          <w:iCs/>
          <w:color w:val="00B050"/>
        </w:rPr>
      </w:pPr>
      <w:r>
        <w:rPr>
          <w:rFonts w:ascii="Roboto" w:hAnsi="Roboto"/>
          <w:noProof/>
          <w:color w:val="2962FF"/>
        </w:rPr>
        <w:drawing>
          <wp:anchor distT="0" distB="0" distL="114300" distR="114300" simplePos="0" relativeHeight="251658240" behindDoc="1" locked="0" layoutInCell="1" allowOverlap="1" wp14:anchorId="1495D77A" wp14:editId="2E3F019B">
            <wp:simplePos x="1689479" y="3381801"/>
            <wp:positionH relativeFrom="page">
              <wp:align>center</wp:align>
            </wp:positionH>
            <wp:positionV relativeFrom="page">
              <wp:align>center</wp:align>
            </wp:positionV>
            <wp:extent cx="4680000" cy="4600800"/>
            <wp:effectExtent l="38100" t="38100" r="44450" b="47625"/>
            <wp:wrapNone/>
            <wp:docPr id="1" name="Picture 1" descr="Low Traffic Neighbourhoods - London – Zipcar UK">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w Traffic Neighbourhoods - London – Zipcar UK">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0" cy="4600800"/>
                    </a:xfrm>
                    <a:prstGeom prst="rect">
                      <a:avLst/>
                    </a:prstGeom>
                    <a:noFill/>
                    <a:ln>
                      <a:noFill/>
                    </a:ln>
                    <a:scene3d>
                      <a:camera prst="orthographicFront">
                        <a:rot lat="0" lon="300000" rev="0"/>
                      </a:camera>
                      <a:lightRig rig="threePt" dir="t"/>
                    </a:scene3d>
                    <a:sp3d prstMaterial="dkEdge"/>
                  </pic:spPr>
                </pic:pic>
              </a:graphicData>
            </a:graphic>
            <wp14:sizeRelH relativeFrom="margin">
              <wp14:pctWidth>0</wp14:pctWidth>
            </wp14:sizeRelH>
            <wp14:sizeRelV relativeFrom="margin">
              <wp14:pctHeight>0</wp14:pctHeight>
            </wp14:sizeRelV>
          </wp:anchor>
        </w:drawing>
      </w:r>
    </w:p>
    <w:p w14:paraId="35EC0676" w14:textId="77777777" w:rsidR="00CD0AA0" w:rsidRDefault="00CD0AA0" w:rsidP="00CD0AA0">
      <w:pPr>
        <w:ind w:left="57"/>
        <w:jc w:val="right"/>
        <w:rPr>
          <w:bCs/>
          <w:i/>
          <w:iCs/>
          <w:color w:val="00B050"/>
        </w:rPr>
      </w:pPr>
    </w:p>
    <w:p w14:paraId="3AC0B1B0" w14:textId="77777777" w:rsidR="00CD0AA0" w:rsidRDefault="00CD0AA0" w:rsidP="00CD0AA0">
      <w:pPr>
        <w:ind w:left="57"/>
        <w:jc w:val="right"/>
        <w:rPr>
          <w:bCs/>
          <w:i/>
          <w:iCs/>
          <w:color w:val="00B050"/>
        </w:rPr>
      </w:pPr>
    </w:p>
    <w:p w14:paraId="0D6D7818" w14:textId="77777777" w:rsidR="00CD0AA0" w:rsidRDefault="00CD0AA0" w:rsidP="00CD0AA0">
      <w:pPr>
        <w:ind w:left="57"/>
        <w:jc w:val="right"/>
        <w:rPr>
          <w:bCs/>
          <w:i/>
          <w:iCs/>
          <w:color w:val="00B050"/>
        </w:rPr>
      </w:pPr>
    </w:p>
    <w:p w14:paraId="40E4378D" w14:textId="77777777" w:rsidR="00CD0AA0" w:rsidRDefault="00CD0AA0" w:rsidP="00CD0AA0">
      <w:pPr>
        <w:ind w:left="57"/>
        <w:jc w:val="right"/>
        <w:rPr>
          <w:bCs/>
          <w:i/>
          <w:iCs/>
          <w:color w:val="00B050"/>
        </w:rPr>
      </w:pPr>
    </w:p>
    <w:p w14:paraId="0E33EDBF" w14:textId="77777777" w:rsidR="00CD0AA0" w:rsidRDefault="00CD0AA0" w:rsidP="00CD0AA0">
      <w:pPr>
        <w:ind w:left="57"/>
        <w:jc w:val="right"/>
        <w:rPr>
          <w:bCs/>
          <w:i/>
          <w:iCs/>
          <w:color w:val="00B050"/>
        </w:rPr>
      </w:pPr>
    </w:p>
    <w:p w14:paraId="793483D6" w14:textId="77777777" w:rsidR="00CD0AA0" w:rsidRDefault="00CD0AA0" w:rsidP="00CD0AA0">
      <w:pPr>
        <w:ind w:left="57"/>
        <w:jc w:val="right"/>
        <w:rPr>
          <w:bCs/>
          <w:i/>
          <w:iCs/>
          <w:color w:val="00B050"/>
        </w:rPr>
      </w:pPr>
    </w:p>
    <w:p w14:paraId="6EB2A592" w14:textId="77777777" w:rsidR="00CD0AA0" w:rsidRDefault="00CD0AA0" w:rsidP="00CD0AA0">
      <w:pPr>
        <w:ind w:left="57"/>
        <w:jc w:val="right"/>
        <w:rPr>
          <w:bCs/>
          <w:i/>
          <w:iCs/>
          <w:color w:val="00B050"/>
        </w:rPr>
      </w:pPr>
    </w:p>
    <w:p w14:paraId="5686C38E" w14:textId="77777777" w:rsidR="00CD0AA0" w:rsidRDefault="00CD0AA0" w:rsidP="00CD0AA0">
      <w:pPr>
        <w:ind w:left="57"/>
        <w:jc w:val="right"/>
        <w:rPr>
          <w:bCs/>
          <w:i/>
          <w:iCs/>
          <w:color w:val="00B050"/>
        </w:rPr>
      </w:pPr>
    </w:p>
    <w:p w14:paraId="617D9174" w14:textId="77777777" w:rsidR="00E224D5" w:rsidRDefault="00E224D5" w:rsidP="00CD0AA0">
      <w:pPr>
        <w:ind w:left="57"/>
        <w:jc w:val="center"/>
        <w:rPr>
          <w:rFonts w:asciiTheme="minorHAnsi" w:hAnsiTheme="minorHAnsi"/>
          <w:bCs/>
          <w:i/>
          <w:iCs/>
          <w:color w:val="00B050"/>
          <w:sz w:val="20"/>
        </w:rPr>
      </w:pPr>
    </w:p>
    <w:p w14:paraId="62C43DA3" w14:textId="77777777" w:rsidR="00E224D5" w:rsidRDefault="00E224D5" w:rsidP="00CD0AA0">
      <w:pPr>
        <w:ind w:left="57"/>
        <w:jc w:val="center"/>
        <w:rPr>
          <w:rFonts w:asciiTheme="minorHAnsi" w:hAnsiTheme="minorHAnsi"/>
          <w:bCs/>
          <w:i/>
          <w:iCs/>
          <w:color w:val="00B050"/>
          <w:sz w:val="20"/>
        </w:rPr>
      </w:pPr>
    </w:p>
    <w:p w14:paraId="707CF80A" w14:textId="77777777" w:rsidR="00E224D5" w:rsidRDefault="00E224D5" w:rsidP="00CD0AA0">
      <w:pPr>
        <w:ind w:left="57"/>
        <w:jc w:val="center"/>
        <w:rPr>
          <w:rFonts w:asciiTheme="minorHAnsi" w:hAnsiTheme="minorHAnsi"/>
          <w:bCs/>
          <w:i/>
          <w:iCs/>
          <w:color w:val="00B050"/>
          <w:sz w:val="20"/>
        </w:rPr>
      </w:pPr>
    </w:p>
    <w:p w14:paraId="31F7F048" w14:textId="77777777" w:rsidR="00E224D5" w:rsidRDefault="00E224D5" w:rsidP="00CD0AA0">
      <w:pPr>
        <w:ind w:left="57"/>
        <w:jc w:val="center"/>
        <w:rPr>
          <w:rFonts w:asciiTheme="minorHAnsi" w:hAnsiTheme="minorHAnsi"/>
          <w:bCs/>
          <w:i/>
          <w:iCs/>
          <w:color w:val="00B050"/>
          <w:sz w:val="20"/>
        </w:rPr>
      </w:pPr>
    </w:p>
    <w:p w14:paraId="4D3B4AC8" w14:textId="77777777" w:rsidR="00E224D5" w:rsidRDefault="00E224D5" w:rsidP="00CD0AA0">
      <w:pPr>
        <w:ind w:left="57"/>
        <w:jc w:val="center"/>
        <w:rPr>
          <w:rFonts w:asciiTheme="minorHAnsi" w:hAnsiTheme="minorHAnsi"/>
          <w:bCs/>
          <w:i/>
          <w:iCs/>
          <w:color w:val="00B050"/>
          <w:sz w:val="20"/>
        </w:rPr>
      </w:pPr>
    </w:p>
    <w:p w14:paraId="75598EAD" w14:textId="77777777" w:rsidR="00E224D5" w:rsidRDefault="00E224D5" w:rsidP="00CD0AA0">
      <w:pPr>
        <w:ind w:left="57"/>
        <w:jc w:val="center"/>
        <w:rPr>
          <w:rFonts w:asciiTheme="minorHAnsi" w:hAnsiTheme="minorHAnsi"/>
          <w:bCs/>
          <w:i/>
          <w:iCs/>
          <w:color w:val="00B050"/>
          <w:sz w:val="20"/>
        </w:rPr>
      </w:pPr>
    </w:p>
    <w:p w14:paraId="6F3481BF" w14:textId="77777777" w:rsidR="00E224D5" w:rsidRDefault="00E224D5" w:rsidP="00CD0AA0">
      <w:pPr>
        <w:ind w:left="57"/>
        <w:jc w:val="center"/>
        <w:rPr>
          <w:rFonts w:asciiTheme="minorHAnsi" w:hAnsiTheme="minorHAnsi"/>
          <w:bCs/>
          <w:i/>
          <w:iCs/>
          <w:color w:val="00B050"/>
          <w:sz w:val="20"/>
        </w:rPr>
      </w:pPr>
    </w:p>
    <w:p w14:paraId="7921A0DF" w14:textId="77777777" w:rsidR="00E224D5" w:rsidRDefault="00E224D5" w:rsidP="00CD0AA0">
      <w:pPr>
        <w:ind w:left="57"/>
        <w:jc w:val="center"/>
        <w:rPr>
          <w:rFonts w:asciiTheme="minorHAnsi" w:hAnsiTheme="minorHAnsi"/>
          <w:bCs/>
          <w:i/>
          <w:iCs/>
          <w:color w:val="00B050"/>
          <w:sz w:val="20"/>
        </w:rPr>
      </w:pPr>
    </w:p>
    <w:p w14:paraId="2E602309" w14:textId="77777777" w:rsidR="00E224D5" w:rsidRDefault="00E224D5" w:rsidP="00CD0AA0">
      <w:pPr>
        <w:ind w:left="57"/>
        <w:jc w:val="center"/>
        <w:rPr>
          <w:rFonts w:asciiTheme="minorHAnsi" w:hAnsiTheme="minorHAnsi"/>
          <w:bCs/>
          <w:i/>
          <w:iCs/>
          <w:color w:val="00B050"/>
          <w:sz w:val="20"/>
        </w:rPr>
      </w:pPr>
    </w:p>
    <w:p w14:paraId="08AE41E9" w14:textId="77777777" w:rsidR="00E224D5" w:rsidRDefault="00E224D5" w:rsidP="00CD0AA0">
      <w:pPr>
        <w:ind w:left="57"/>
        <w:jc w:val="center"/>
        <w:rPr>
          <w:rFonts w:asciiTheme="minorHAnsi" w:hAnsiTheme="minorHAnsi"/>
          <w:bCs/>
          <w:i/>
          <w:iCs/>
          <w:color w:val="00B050"/>
          <w:sz w:val="20"/>
        </w:rPr>
      </w:pPr>
    </w:p>
    <w:p w14:paraId="0457B227" w14:textId="77777777" w:rsidR="00E224D5" w:rsidRDefault="00E224D5" w:rsidP="00CD0AA0">
      <w:pPr>
        <w:ind w:left="57"/>
        <w:jc w:val="center"/>
        <w:rPr>
          <w:rFonts w:asciiTheme="minorHAnsi" w:hAnsiTheme="minorHAnsi"/>
          <w:bCs/>
          <w:i/>
          <w:iCs/>
          <w:color w:val="00B050"/>
          <w:sz w:val="20"/>
        </w:rPr>
      </w:pPr>
    </w:p>
    <w:p w14:paraId="24368A3B" w14:textId="77777777" w:rsidR="00E224D5" w:rsidRDefault="00E224D5" w:rsidP="00CD0AA0">
      <w:pPr>
        <w:ind w:left="57"/>
        <w:jc w:val="center"/>
        <w:rPr>
          <w:rFonts w:asciiTheme="minorHAnsi" w:hAnsiTheme="minorHAnsi"/>
          <w:bCs/>
          <w:i/>
          <w:iCs/>
          <w:color w:val="00B050"/>
          <w:sz w:val="20"/>
        </w:rPr>
      </w:pPr>
    </w:p>
    <w:p w14:paraId="50947163" w14:textId="77777777" w:rsidR="00E224D5" w:rsidRDefault="00E224D5" w:rsidP="00CD0AA0">
      <w:pPr>
        <w:ind w:left="57"/>
        <w:jc w:val="center"/>
        <w:rPr>
          <w:rFonts w:asciiTheme="minorHAnsi" w:hAnsiTheme="minorHAnsi"/>
          <w:bCs/>
          <w:i/>
          <w:iCs/>
          <w:color w:val="00B050"/>
          <w:sz w:val="20"/>
        </w:rPr>
      </w:pPr>
    </w:p>
    <w:p w14:paraId="3EF0F12F" w14:textId="77777777" w:rsidR="00E224D5" w:rsidRDefault="00E224D5" w:rsidP="00CD0AA0">
      <w:pPr>
        <w:ind w:left="57"/>
        <w:jc w:val="center"/>
        <w:rPr>
          <w:rFonts w:asciiTheme="minorHAnsi" w:hAnsiTheme="minorHAnsi"/>
          <w:bCs/>
          <w:i/>
          <w:iCs/>
          <w:color w:val="00B050"/>
          <w:sz w:val="20"/>
        </w:rPr>
      </w:pPr>
    </w:p>
    <w:p w14:paraId="015ECF8E" w14:textId="77777777" w:rsidR="00E224D5" w:rsidRDefault="00E224D5" w:rsidP="00CD0AA0">
      <w:pPr>
        <w:ind w:left="57"/>
        <w:jc w:val="center"/>
        <w:rPr>
          <w:rFonts w:asciiTheme="minorHAnsi" w:hAnsiTheme="minorHAnsi"/>
          <w:bCs/>
          <w:i/>
          <w:iCs/>
          <w:color w:val="00B050"/>
          <w:sz w:val="20"/>
        </w:rPr>
      </w:pPr>
    </w:p>
    <w:p w14:paraId="043D9561" w14:textId="77777777" w:rsidR="00E224D5" w:rsidRDefault="00E224D5" w:rsidP="00CD0AA0">
      <w:pPr>
        <w:ind w:left="57"/>
        <w:jc w:val="center"/>
        <w:rPr>
          <w:rFonts w:asciiTheme="minorHAnsi" w:hAnsiTheme="minorHAnsi"/>
          <w:bCs/>
          <w:i/>
          <w:iCs/>
          <w:color w:val="00B050"/>
          <w:sz w:val="20"/>
        </w:rPr>
      </w:pPr>
    </w:p>
    <w:p w14:paraId="7465C1B1" w14:textId="77777777" w:rsidR="00E224D5" w:rsidRDefault="00E224D5" w:rsidP="00CD0AA0">
      <w:pPr>
        <w:ind w:left="57"/>
        <w:jc w:val="center"/>
        <w:rPr>
          <w:rFonts w:asciiTheme="minorHAnsi" w:hAnsiTheme="minorHAnsi"/>
          <w:bCs/>
          <w:i/>
          <w:iCs/>
          <w:color w:val="00B050"/>
          <w:sz w:val="20"/>
        </w:rPr>
      </w:pPr>
    </w:p>
    <w:p w14:paraId="5468EF95" w14:textId="77777777" w:rsidR="00E224D5" w:rsidRDefault="00E224D5" w:rsidP="00CD0AA0">
      <w:pPr>
        <w:ind w:left="57"/>
        <w:jc w:val="center"/>
        <w:rPr>
          <w:rFonts w:asciiTheme="minorHAnsi" w:hAnsiTheme="minorHAnsi"/>
          <w:bCs/>
          <w:i/>
          <w:iCs/>
          <w:color w:val="00B050"/>
          <w:sz w:val="20"/>
        </w:rPr>
      </w:pPr>
    </w:p>
    <w:p w14:paraId="42B9D685" w14:textId="77777777" w:rsidR="00E224D5" w:rsidRDefault="00E224D5" w:rsidP="00CD0AA0">
      <w:pPr>
        <w:ind w:left="57"/>
        <w:jc w:val="center"/>
        <w:rPr>
          <w:rFonts w:asciiTheme="minorHAnsi" w:hAnsiTheme="minorHAnsi"/>
          <w:bCs/>
          <w:i/>
          <w:iCs/>
          <w:color w:val="00B050"/>
          <w:sz w:val="20"/>
        </w:rPr>
      </w:pPr>
    </w:p>
    <w:p w14:paraId="14DD3AD8" w14:textId="77777777" w:rsidR="00E224D5" w:rsidRDefault="00E224D5" w:rsidP="00CD0AA0">
      <w:pPr>
        <w:ind w:left="57"/>
        <w:jc w:val="center"/>
        <w:rPr>
          <w:rFonts w:asciiTheme="minorHAnsi" w:hAnsiTheme="minorHAnsi"/>
          <w:bCs/>
          <w:i/>
          <w:iCs/>
          <w:color w:val="00B050"/>
          <w:sz w:val="20"/>
        </w:rPr>
      </w:pPr>
    </w:p>
    <w:p w14:paraId="27BA3FA8" w14:textId="77777777" w:rsidR="00E224D5" w:rsidRDefault="00E224D5" w:rsidP="00CD0AA0">
      <w:pPr>
        <w:ind w:left="57"/>
        <w:jc w:val="center"/>
        <w:rPr>
          <w:rFonts w:asciiTheme="minorHAnsi" w:hAnsiTheme="minorHAnsi"/>
          <w:bCs/>
          <w:i/>
          <w:iCs/>
          <w:color w:val="00B050"/>
          <w:sz w:val="20"/>
        </w:rPr>
      </w:pPr>
    </w:p>
    <w:p w14:paraId="4B4B539A" w14:textId="77777777" w:rsidR="00E224D5" w:rsidRDefault="00E224D5" w:rsidP="00CD0AA0">
      <w:pPr>
        <w:ind w:left="57"/>
        <w:jc w:val="center"/>
        <w:rPr>
          <w:rFonts w:asciiTheme="minorHAnsi" w:hAnsiTheme="minorHAnsi"/>
          <w:bCs/>
          <w:i/>
          <w:iCs/>
          <w:color w:val="00B050"/>
          <w:sz w:val="20"/>
        </w:rPr>
      </w:pPr>
    </w:p>
    <w:p w14:paraId="1DF719D0" w14:textId="77777777" w:rsidR="00D016AF" w:rsidRDefault="00D016AF" w:rsidP="00CD0AA0">
      <w:pPr>
        <w:ind w:left="57"/>
        <w:jc w:val="center"/>
        <w:rPr>
          <w:rFonts w:asciiTheme="minorHAnsi" w:hAnsiTheme="minorHAnsi"/>
          <w:bCs/>
          <w:i/>
          <w:iCs/>
          <w:color w:val="00B050"/>
          <w:sz w:val="20"/>
        </w:rPr>
      </w:pPr>
    </w:p>
    <w:p w14:paraId="7C5D5AA4" w14:textId="77777777" w:rsidR="00E224D5" w:rsidRPr="00D016AF" w:rsidRDefault="00E224D5" w:rsidP="00CD0AA0">
      <w:pPr>
        <w:ind w:left="57"/>
        <w:jc w:val="center"/>
        <w:rPr>
          <w:rFonts w:asciiTheme="minorHAnsi" w:hAnsiTheme="minorHAnsi"/>
          <w:bCs/>
          <w:i/>
          <w:iCs/>
          <w:color w:val="00B050"/>
          <w:sz w:val="16"/>
          <w:szCs w:val="16"/>
        </w:rPr>
      </w:pPr>
    </w:p>
    <w:p w14:paraId="38DAE711" w14:textId="77777777" w:rsidR="00D016AF" w:rsidRPr="00D016AF" w:rsidRDefault="00D016AF" w:rsidP="00CD0AA0">
      <w:pPr>
        <w:ind w:left="57"/>
        <w:jc w:val="center"/>
        <w:rPr>
          <w:rFonts w:asciiTheme="minorHAnsi" w:hAnsiTheme="minorHAnsi"/>
          <w:bCs/>
          <w:i/>
          <w:iCs/>
          <w:color w:val="00B050"/>
          <w:sz w:val="16"/>
          <w:szCs w:val="16"/>
        </w:rPr>
      </w:pPr>
    </w:p>
    <w:p w14:paraId="2C4229C6" w14:textId="77777777" w:rsidR="00D016AF" w:rsidRPr="00D016AF" w:rsidRDefault="00D016AF" w:rsidP="00CD0AA0">
      <w:pPr>
        <w:pBdr>
          <w:bottom w:val="single" w:sz="12" w:space="1" w:color="auto"/>
        </w:pBdr>
        <w:ind w:left="57"/>
        <w:jc w:val="center"/>
        <w:rPr>
          <w:rFonts w:asciiTheme="minorHAnsi" w:hAnsiTheme="minorHAnsi"/>
          <w:bCs/>
          <w:i/>
          <w:iCs/>
          <w:color w:val="00B050"/>
          <w:sz w:val="8"/>
          <w:szCs w:val="8"/>
        </w:rPr>
      </w:pPr>
    </w:p>
    <w:p w14:paraId="194CEF34" w14:textId="77777777" w:rsidR="00D016AF" w:rsidRPr="00D016AF" w:rsidRDefault="00D016AF" w:rsidP="00CD0AA0">
      <w:pPr>
        <w:pBdr>
          <w:bottom w:val="single" w:sz="12" w:space="1" w:color="auto"/>
        </w:pBdr>
        <w:ind w:left="57"/>
        <w:jc w:val="center"/>
        <w:rPr>
          <w:rFonts w:asciiTheme="minorHAnsi" w:hAnsiTheme="minorHAnsi"/>
          <w:bCs/>
          <w:i/>
          <w:iCs/>
          <w:color w:val="00B050"/>
          <w:sz w:val="8"/>
          <w:szCs w:val="8"/>
        </w:rPr>
      </w:pPr>
    </w:p>
    <w:p w14:paraId="783DA7C1" w14:textId="77777777" w:rsidR="00D016AF" w:rsidRPr="00D016AF" w:rsidRDefault="00D016AF" w:rsidP="00CD0AA0">
      <w:pPr>
        <w:pBdr>
          <w:bottom w:val="single" w:sz="12" w:space="1" w:color="auto"/>
        </w:pBdr>
        <w:ind w:left="57"/>
        <w:jc w:val="center"/>
        <w:rPr>
          <w:rFonts w:asciiTheme="minorHAnsi" w:hAnsiTheme="minorHAnsi"/>
          <w:bCs/>
          <w:i/>
          <w:iCs/>
          <w:color w:val="00B050"/>
          <w:sz w:val="16"/>
          <w:szCs w:val="16"/>
        </w:rPr>
      </w:pPr>
    </w:p>
    <w:p w14:paraId="7128A6AC" w14:textId="77777777" w:rsidR="00E224D5" w:rsidRDefault="00E224D5" w:rsidP="00CD0AA0">
      <w:pPr>
        <w:ind w:left="57"/>
        <w:jc w:val="center"/>
        <w:rPr>
          <w:rFonts w:asciiTheme="minorHAnsi" w:hAnsiTheme="minorHAnsi"/>
          <w:bCs/>
          <w:i/>
          <w:iCs/>
          <w:color w:val="00B050"/>
          <w:sz w:val="20"/>
        </w:rPr>
      </w:pPr>
    </w:p>
    <w:p w14:paraId="6FC02E2E" w14:textId="77777777" w:rsidR="00E224D5" w:rsidRPr="00BA024C" w:rsidRDefault="00E224D5" w:rsidP="00CD0AA0">
      <w:pPr>
        <w:ind w:left="57"/>
        <w:jc w:val="center"/>
        <w:rPr>
          <w:rFonts w:asciiTheme="minorHAnsi" w:hAnsiTheme="minorHAnsi"/>
          <w:bCs/>
          <w:i/>
          <w:iCs/>
          <w:color w:val="00B050"/>
          <w:szCs w:val="32"/>
        </w:rPr>
      </w:pPr>
    </w:p>
    <w:p w14:paraId="0B08FF9F" w14:textId="3AB89897" w:rsidR="00CD0AA0" w:rsidRPr="00BA024C" w:rsidRDefault="00CD0AA0" w:rsidP="00CD0AA0">
      <w:pPr>
        <w:ind w:left="57"/>
        <w:jc w:val="center"/>
        <w:rPr>
          <w:rFonts w:asciiTheme="minorHAnsi" w:hAnsiTheme="minorHAnsi"/>
          <w:b/>
          <w:color w:val="00B050"/>
          <w:sz w:val="28"/>
          <w:szCs w:val="36"/>
        </w:rPr>
      </w:pPr>
      <w:r w:rsidRPr="00BA024C">
        <w:rPr>
          <w:rFonts w:asciiTheme="minorHAnsi" w:hAnsiTheme="minorHAnsi"/>
          <w:b/>
          <w:color w:val="00B050"/>
          <w:sz w:val="28"/>
          <w:szCs w:val="36"/>
        </w:rPr>
        <w:t>The Environment and Traffic Adjudicators</w:t>
      </w:r>
    </w:p>
    <w:p w14:paraId="543455F2" w14:textId="56CFF8C9" w:rsidR="009C22BD" w:rsidRPr="00BA024C" w:rsidRDefault="00CD0AA0" w:rsidP="00CD0AA0">
      <w:pPr>
        <w:ind w:left="57"/>
        <w:jc w:val="center"/>
        <w:rPr>
          <w:rFonts w:asciiTheme="minorHAnsi" w:hAnsiTheme="minorHAnsi"/>
          <w:color w:val="00B050"/>
          <w:szCs w:val="32"/>
        </w:rPr>
        <w:sectPr w:rsidR="009C22BD" w:rsidRPr="00BA024C" w:rsidSect="00D016AF">
          <w:headerReference w:type="even" r:id="rId14"/>
          <w:headerReference w:type="default" r:id="rId15"/>
          <w:footerReference w:type="even" r:id="rId16"/>
          <w:footerReference w:type="default" r:id="rId17"/>
          <w:headerReference w:type="first" r:id="rId18"/>
          <w:footerReference w:type="first" r:id="rId19"/>
          <w:pgSz w:w="11906" w:h="16838" w:code="9"/>
          <w:pgMar w:top="1440" w:right="1797" w:bottom="1191" w:left="1797" w:header="737" w:footer="709" w:gutter="0"/>
          <w:pgNumType w:start="1"/>
          <w:cols w:space="708"/>
          <w:titlePg/>
          <w:docGrid w:linePitch="360"/>
        </w:sectPr>
      </w:pPr>
      <w:r w:rsidRPr="00BA024C">
        <w:rPr>
          <w:rFonts w:asciiTheme="minorHAnsi" w:hAnsiTheme="minorHAnsi"/>
          <w:color w:val="00B050"/>
          <w:sz w:val="28"/>
          <w:szCs w:val="36"/>
        </w:rPr>
        <w:t>London Tribunals 202</w:t>
      </w:r>
      <w:r w:rsidR="004A75CA">
        <w:rPr>
          <w:rFonts w:asciiTheme="minorHAnsi" w:hAnsiTheme="minorHAnsi"/>
          <w:color w:val="00B050"/>
          <w:sz w:val="28"/>
          <w:szCs w:val="36"/>
        </w:rPr>
        <w:t>4</w:t>
      </w:r>
      <w:r w:rsidRPr="00BA024C">
        <w:rPr>
          <w:rFonts w:asciiTheme="minorHAnsi" w:hAnsiTheme="minorHAnsi"/>
          <w:color w:val="00B050"/>
          <w:sz w:val="28"/>
          <w:szCs w:val="36"/>
        </w:rPr>
        <w:t>-202</w:t>
      </w:r>
      <w:r w:rsidR="004A75CA">
        <w:rPr>
          <w:rFonts w:asciiTheme="minorHAnsi" w:hAnsiTheme="minorHAnsi"/>
          <w:color w:val="00B050"/>
          <w:sz w:val="28"/>
          <w:szCs w:val="36"/>
        </w:rPr>
        <w:t>5</w:t>
      </w:r>
    </w:p>
    <w:p w14:paraId="76D219CD" w14:textId="77777777" w:rsidR="009C22BD" w:rsidRDefault="009C22BD" w:rsidP="00CD0AA0">
      <w:pPr>
        <w:ind w:left="57"/>
        <w:jc w:val="center"/>
        <w:rPr>
          <w:rFonts w:asciiTheme="minorHAnsi" w:hAnsiTheme="minorHAnsi"/>
          <w:i/>
          <w:color w:val="00B050"/>
          <w:sz w:val="20"/>
        </w:rPr>
        <w:sectPr w:rsidR="009C22BD" w:rsidSect="003C72AF">
          <w:pgSz w:w="11906" w:h="16838" w:code="9"/>
          <w:pgMar w:top="1440" w:right="1797" w:bottom="1440" w:left="1797" w:header="737" w:footer="709" w:gutter="0"/>
          <w:pgNumType w:start="1"/>
          <w:cols w:space="708"/>
          <w:titlePg/>
          <w:docGrid w:linePitch="360"/>
        </w:sectPr>
      </w:pPr>
    </w:p>
    <w:p w14:paraId="483BCDA6" w14:textId="77777777" w:rsidR="009C22BD" w:rsidRPr="008A45EC" w:rsidRDefault="009C22BD" w:rsidP="009C22BD">
      <w:pPr>
        <w:ind w:left="57"/>
        <w:jc w:val="center"/>
        <w:rPr>
          <w:rFonts w:asciiTheme="minorHAnsi" w:hAnsiTheme="minorHAnsi"/>
          <w:i/>
          <w:color w:val="00B050"/>
          <w:sz w:val="40"/>
          <w:szCs w:val="40"/>
        </w:rPr>
      </w:pPr>
      <w:r w:rsidRPr="008A45EC">
        <w:rPr>
          <w:rFonts w:ascii="Calibri" w:hAnsi="Calibri"/>
          <w:b/>
          <w:color w:val="00B050"/>
          <w:sz w:val="32"/>
          <w:szCs w:val="32"/>
        </w:rPr>
        <w:lastRenderedPageBreak/>
        <w:t>CONTENTS</w:t>
      </w:r>
    </w:p>
    <w:p w14:paraId="394D2342" w14:textId="77777777" w:rsidR="009C22BD" w:rsidRDefault="009C22BD" w:rsidP="009C22BD">
      <w:pPr>
        <w:spacing w:line="360" w:lineRule="auto"/>
        <w:ind w:left="6537" w:firstLine="663"/>
        <w:rPr>
          <w:rFonts w:ascii="Calibri" w:hAnsi="Calibri"/>
          <w:b/>
          <w:color w:val="00B050"/>
          <w:sz w:val="32"/>
          <w:szCs w:val="32"/>
        </w:rPr>
      </w:pPr>
    </w:p>
    <w:p w14:paraId="3E25DB8F" w14:textId="77777777" w:rsidR="00A741C6" w:rsidRDefault="00A741C6" w:rsidP="009C22BD">
      <w:pPr>
        <w:spacing w:line="360" w:lineRule="auto"/>
        <w:rPr>
          <w:rFonts w:ascii="Calibri" w:hAnsi="Calibri"/>
          <w:b/>
          <w:color w:val="00B050"/>
          <w:sz w:val="32"/>
          <w:szCs w:val="32"/>
        </w:rPr>
      </w:pPr>
    </w:p>
    <w:p w14:paraId="617F551A" w14:textId="163737C9" w:rsidR="009C22BD" w:rsidRPr="00064681" w:rsidRDefault="009C22BD" w:rsidP="009C22BD">
      <w:pPr>
        <w:spacing w:line="360" w:lineRule="auto"/>
        <w:rPr>
          <w:rFonts w:ascii="Calibri" w:hAnsi="Calibri"/>
          <w:b/>
          <w:sz w:val="28"/>
          <w:szCs w:val="28"/>
        </w:rPr>
      </w:pPr>
      <w:r w:rsidRPr="008A45EC">
        <w:rPr>
          <w:rFonts w:ascii="Calibri" w:hAnsi="Calibri"/>
          <w:b/>
          <w:color w:val="00B050"/>
          <w:sz w:val="32"/>
          <w:szCs w:val="32"/>
        </w:rPr>
        <w:t>Chief Adjudicator’s foreword</w:t>
      </w:r>
      <w:r w:rsidRPr="00064681">
        <w:rPr>
          <w:rFonts w:ascii="Calibri" w:hAnsi="Calibri"/>
          <w:b/>
          <w:sz w:val="28"/>
          <w:szCs w:val="28"/>
        </w:rPr>
        <w:tab/>
      </w:r>
      <w:r w:rsidRPr="00064681">
        <w:rPr>
          <w:rFonts w:ascii="Calibri" w:hAnsi="Calibri"/>
          <w:b/>
          <w:sz w:val="28"/>
          <w:szCs w:val="28"/>
        </w:rPr>
        <w:tab/>
      </w:r>
      <w:r w:rsidRPr="00064681">
        <w:rPr>
          <w:rFonts w:ascii="Calibri" w:hAnsi="Calibri"/>
          <w:b/>
          <w:sz w:val="28"/>
          <w:szCs w:val="28"/>
        </w:rPr>
        <w:tab/>
      </w:r>
      <w:r w:rsidRPr="00064681">
        <w:rPr>
          <w:rFonts w:ascii="Calibri" w:hAnsi="Calibri"/>
          <w:b/>
          <w:sz w:val="28"/>
          <w:szCs w:val="28"/>
        </w:rPr>
        <w:tab/>
      </w:r>
      <w:r w:rsidRPr="00064681">
        <w:rPr>
          <w:rFonts w:ascii="Calibri" w:hAnsi="Calibri"/>
          <w:b/>
          <w:sz w:val="28"/>
          <w:szCs w:val="28"/>
        </w:rPr>
        <w:tab/>
      </w:r>
      <w:r w:rsidR="00064681" w:rsidRPr="00064681">
        <w:rPr>
          <w:rFonts w:ascii="Calibri" w:hAnsi="Calibri"/>
          <w:b/>
          <w:sz w:val="28"/>
          <w:szCs w:val="28"/>
        </w:rPr>
        <w:t xml:space="preserve">  </w:t>
      </w:r>
      <w:r w:rsidR="00064681">
        <w:rPr>
          <w:rFonts w:ascii="Calibri" w:hAnsi="Calibri"/>
          <w:b/>
          <w:sz w:val="28"/>
          <w:szCs w:val="28"/>
        </w:rPr>
        <w:t xml:space="preserve"> </w:t>
      </w:r>
    </w:p>
    <w:p w14:paraId="6CF0B855" w14:textId="67DCC3CA" w:rsidR="009C22BD" w:rsidRPr="008A45EC" w:rsidRDefault="009C22BD" w:rsidP="009C22BD">
      <w:pPr>
        <w:spacing w:line="360" w:lineRule="auto"/>
        <w:rPr>
          <w:rFonts w:ascii="Calibri" w:hAnsi="Calibri"/>
          <w:b/>
          <w:color w:val="00B050"/>
          <w:sz w:val="32"/>
          <w:szCs w:val="32"/>
        </w:rPr>
      </w:pPr>
    </w:p>
    <w:p w14:paraId="69DC98AD" w14:textId="77777777" w:rsidR="009C22BD" w:rsidRPr="00E224D5" w:rsidRDefault="009C22BD" w:rsidP="00E224D5">
      <w:pPr>
        <w:pStyle w:val="ListParagraph"/>
        <w:numPr>
          <w:ilvl w:val="0"/>
          <w:numId w:val="19"/>
        </w:numPr>
        <w:ind w:left="714" w:hanging="357"/>
        <w:rPr>
          <w:rFonts w:ascii="Calibri" w:hAnsi="Calibri" w:cs="Arial"/>
          <w:b/>
          <w:szCs w:val="22"/>
        </w:rPr>
      </w:pPr>
      <w:r w:rsidRPr="00AD326C">
        <w:rPr>
          <w:rFonts w:ascii="Calibri" w:hAnsi="Calibri" w:cs="Arial"/>
          <w:b/>
          <w:color w:val="00B050"/>
          <w:sz w:val="28"/>
          <w:szCs w:val="28"/>
        </w:rPr>
        <w:t xml:space="preserve">Workload         </w:t>
      </w:r>
      <w:r w:rsidRPr="00AD326C">
        <w:rPr>
          <w:rFonts w:ascii="Calibri" w:hAnsi="Calibri" w:cs="Arial"/>
          <w:b/>
          <w:color w:val="00B050"/>
          <w:sz w:val="32"/>
          <w:szCs w:val="32"/>
        </w:rPr>
        <w:t xml:space="preserve">                      </w:t>
      </w:r>
    </w:p>
    <w:p w14:paraId="4EDA122B" w14:textId="77777777" w:rsidR="009C22BD" w:rsidRPr="003C2420" w:rsidRDefault="009C22BD" w:rsidP="009C22BD">
      <w:pPr>
        <w:spacing w:line="360" w:lineRule="auto"/>
        <w:ind w:left="360" w:firstLine="9915"/>
        <w:rPr>
          <w:rFonts w:ascii="Calibri" w:hAnsi="Calibri"/>
          <w:b/>
          <w:sz w:val="32"/>
          <w:szCs w:val="32"/>
        </w:rPr>
      </w:pPr>
    </w:p>
    <w:p w14:paraId="71095062" w14:textId="44AFF7DE" w:rsidR="003172E7" w:rsidRPr="003172E7" w:rsidRDefault="003172E7" w:rsidP="009C22BD">
      <w:pPr>
        <w:pStyle w:val="ListParagraph"/>
        <w:spacing w:line="360" w:lineRule="auto"/>
        <w:ind w:firstLine="720"/>
        <w:rPr>
          <w:rFonts w:ascii="Calibri" w:hAnsi="Calibri"/>
          <w:bCs/>
          <w:sz w:val="28"/>
          <w:szCs w:val="28"/>
        </w:rPr>
      </w:pPr>
      <w:r>
        <w:rPr>
          <w:rFonts w:ascii="Calibri" w:hAnsi="Calibri"/>
          <w:b/>
          <w:sz w:val="28"/>
          <w:szCs w:val="28"/>
        </w:rPr>
        <w:t>Statutory Declarations and Witness Statements</w:t>
      </w:r>
      <w:r w:rsidRPr="003172E7">
        <w:rPr>
          <w:rFonts w:ascii="Calibri" w:hAnsi="Calibri"/>
          <w:bCs/>
          <w:sz w:val="28"/>
          <w:szCs w:val="28"/>
        </w:rPr>
        <w:tab/>
        <w:t xml:space="preserve"> </w:t>
      </w:r>
      <w:r w:rsidR="00AC1BB2">
        <w:rPr>
          <w:rFonts w:ascii="Calibri" w:hAnsi="Calibri"/>
          <w:bCs/>
          <w:sz w:val="28"/>
          <w:szCs w:val="28"/>
        </w:rPr>
        <w:t>5</w:t>
      </w:r>
      <w:r w:rsidRPr="003172E7">
        <w:rPr>
          <w:rFonts w:ascii="Calibri" w:hAnsi="Calibri"/>
          <w:bCs/>
          <w:sz w:val="28"/>
          <w:szCs w:val="28"/>
        </w:rPr>
        <w:t xml:space="preserve"> </w:t>
      </w:r>
    </w:p>
    <w:p w14:paraId="1EF7D5FD" w14:textId="71D8B919" w:rsidR="009C22BD" w:rsidRPr="0039161F" w:rsidRDefault="009C22BD" w:rsidP="009C22BD">
      <w:pPr>
        <w:pStyle w:val="ListParagraph"/>
        <w:spacing w:line="360" w:lineRule="auto"/>
        <w:ind w:firstLine="720"/>
        <w:rPr>
          <w:rFonts w:ascii="Calibri" w:hAnsi="Calibri"/>
          <w:bCs/>
          <w:sz w:val="28"/>
          <w:szCs w:val="28"/>
        </w:rPr>
      </w:pPr>
      <w:r w:rsidRPr="0039161F">
        <w:rPr>
          <w:rFonts w:ascii="Calibri" w:hAnsi="Calibri"/>
          <w:b/>
          <w:sz w:val="28"/>
          <w:szCs w:val="28"/>
        </w:rPr>
        <w:t>Appeals</w:t>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00064681">
        <w:rPr>
          <w:rFonts w:ascii="Calibri" w:hAnsi="Calibri"/>
          <w:b/>
          <w:sz w:val="28"/>
          <w:szCs w:val="28"/>
        </w:rPr>
        <w:t xml:space="preserve"> </w:t>
      </w:r>
      <w:r w:rsidR="00AC1BB2">
        <w:rPr>
          <w:rFonts w:ascii="Calibri" w:hAnsi="Calibri"/>
          <w:bCs/>
          <w:sz w:val="28"/>
          <w:szCs w:val="28"/>
        </w:rPr>
        <w:t>7</w:t>
      </w:r>
    </w:p>
    <w:p w14:paraId="24D900A3" w14:textId="57E65F06" w:rsidR="009C22BD" w:rsidRPr="0039161F" w:rsidRDefault="009C22BD" w:rsidP="009C22BD">
      <w:pPr>
        <w:spacing w:line="360" w:lineRule="auto"/>
        <w:ind w:left="720" w:firstLine="720"/>
        <w:rPr>
          <w:rFonts w:ascii="Calibri" w:hAnsi="Calibri"/>
          <w:bCs/>
          <w:sz w:val="28"/>
          <w:szCs w:val="28"/>
        </w:rPr>
      </w:pPr>
      <w:r w:rsidRPr="0039161F">
        <w:rPr>
          <w:rFonts w:ascii="Calibri" w:hAnsi="Calibri"/>
          <w:b/>
          <w:sz w:val="28"/>
          <w:szCs w:val="28"/>
        </w:rPr>
        <w:t>Recommendations</w:t>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00E224D5">
        <w:rPr>
          <w:rFonts w:ascii="Calibri" w:hAnsi="Calibri"/>
          <w:bCs/>
          <w:sz w:val="28"/>
          <w:szCs w:val="28"/>
        </w:rPr>
        <w:t>1</w:t>
      </w:r>
      <w:r w:rsidR="00AC1BB2">
        <w:rPr>
          <w:rFonts w:ascii="Calibri" w:hAnsi="Calibri"/>
          <w:bCs/>
          <w:sz w:val="28"/>
          <w:szCs w:val="28"/>
        </w:rPr>
        <w:t>0</w:t>
      </w:r>
    </w:p>
    <w:p w14:paraId="33FA29C2" w14:textId="7372FE45" w:rsidR="009C22BD" w:rsidRPr="0039161F" w:rsidRDefault="009C22BD" w:rsidP="009C22BD">
      <w:pPr>
        <w:pStyle w:val="ListParagraph"/>
        <w:spacing w:line="360" w:lineRule="auto"/>
        <w:ind w:firstLine="720"/>
        <w:rPr>
          <w:rFonts w:ascii="Calibri" w:hAnsi="Calibri"/>
          <w:b/>
          <w:sz w:val="28"/>
          <w:szCs w:val="28"/>
        </w:rPr>
      </w:pPr>
      <w:r w:rsidRPr="0039161F">
        <w:rPr>
          <w:rFonts w:ascii="Calibri" w:hAnsi="Calibri"/>
          <w:b/>
          <w:sz w:val="28"/>
          <w:szCs w:val="28"/>
        </w:rPr>
        <w:t>Personal/Postal</w:t>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Cs/>
          <w:sz w:val="28"/>
          <w:szCs w:val="28"/>
        </w:rPr>
        <w:t>1</w:t>
      </w:r>
      <w:r w:rsidR="00AC1BB2">
        <w:rPr>
          <w:rFonts w:ascii="Calibri" w:hAnsi="Calibri"/>
          <w:bCs/>
          <w:sz w:val="28"/>
          <w:szCs w:val="28"/>
        </w:rPr>
        <w:t>1</w:t>
      </w:r>
    </w:p>
    <w:p w14:paraId="1F20C854" w14:textId="736E32B7" w:rsidR="009C22BD" w:rsidRPr="0039161F" w:rsidRDefault="009C22BD" w:rsidP="009C22BD">
      <w:pPr>
        <w:spacing w:line="360" w:lineRule="auto"/>
        <w:ind w:left="720" w:firstLine="720"/>
        <w:rPr>
          <w:rFonts w:ascii="Calibri" w:hAnsi="Calibri"/>
          <w:bCs/>
          <w:sz w:val="28"/>
          <w:szCs w:val="28"/>
        </w:rPr>
      </w:pPr>
      <w:r w:rsidRPr="0039161F">
        <w:rPr>
          <w:rFonts w:ascii="Calibri" w:hAnsi="Calibri"/>
          <w:b/>
          <w:sz w:val="28"/>
          <w:szCs w:val="28"/>
        </w:rPr>
        <w:t>Reviews</w:t>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Cs/>
          <w:sz w:val="28"/>
          <w:szCs w:val="28"/>
        </w:rPr>
        <w:t>1</w:t>
      </w:r>
      <w:r w:rsidR="00AC1BB2">
        <w:rPr>
          <w:rFonts w:ascii="Calibri" w:hAnsi="Calibri"/>
          <w:bCs/>
          <w:sz w:val="28"/>
          <w:szCs w:val="28"/>
        </w:rPr>
        <w:t>1</w:t>
      </w:r>
    </w:p>
    <w:p w14:paraId="47B1F19E" w14:textId="3FBE5264" w:rsidR="009C22BD" w:rsidRDefault="009C22BD" w:rsidP="009C22BD">
      <w:pPr>
        <w:pStyle w:val="ListParagraph"/>
        <w:spacing w:line="360" w:lineRule="auto"/>
        <w:ind w:firstLine="720"/>
        <w:rPr>
          <w:rFonts w:ascii="Calibri" w:hAnsi="Calibri"/>
          <w:bCs/>
          <w:sz w:val="28"/>
          <w:szCs w:val="28"/>
        </w:rPr>
      </w:pPr>
      <w:r w:rsidRPr="0039161F">
        <w:rPr>
          <w:rFonts w:ascii="Calibri" w:hAnsi="Calibri"/>
          <w:b/>
          <w:sz w:val="28"/>
          <w:szCs w:val="28"/>
        </w:rPr>
        <w:t>Costs</w:t>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
          <w:sz w:val="28"/>
          <w:szCs w:val="28"/>
        </w:rPr>
        <w:tab/>
      </w:r>
      <w:r w:rsidRPr="0039161F">
        <w:rPr>
          <w:rFonts w:ascii="Calibri" w:hAnsi="Calibri"/>
          <w:bCs/>
          <w:sz w:val="28"/>
          <w:szCs w:val="28"/>
        </w:rPr>
        <w:t>1</w:t>
      </w:r>
      <w:r w:rsidR="00AC1BB2">
        <w:rPr>
          <w:rFonts w:ascii="Calibri" w:hAnsi="Calibri"/>
          <w:bCs/>
          <w:sz w:val="28"/>
          <w:szCs w:val="28"/>
        </w:rPr>
        <w:t>2</w:t>
      </w:r>
    </w:p>
    <w:p w14:paraId="108F0F98" w14:textId="77777777" w:rsidR="009C22BD" w:rsidRPr="00055921" w:rsidRDefault="009C22BD" w:rsidP="009C22BD">
      <w:pPr>
        <w:spacing w:line="360" w:lineRule="auto"/>
        <w:ind w:firstLine="375"/>
        <w:rPr>
          <w:rFonts w:ascii="Calibri" w:hAnsi="Calibri"/>
          <w:b/>
          <w:sz w:val="28"/>
          <w:szCs w:val="28"/>
        </w:rPr>
      </w:pPr>
    </w:p>
    <w:p w14:paraId="5B5601D9" w14:textId="553F6886" w:rsidR="009C22BD" w:rsidRPr="0039161F" w:rsidRDefault="009C22BD" w:rsidP="009C22BD">
      <w:pPr>
        <w:pStyle w:val="ListParagraph"/>
        <w:numPr>
          <w:ilvl w:val="0"/>
          <w:numId w:val="19"/>
        </w:numPr>
        <w:spacing w:line="360" w:lineRule="auto"/>
        <w:rPr>
          <w:rFonts w:ascii="Calibri" w:hAnsi="Calibri" w:cs="Arial"/>
          <w:b/>
          <w:sz w:val="28"/>
          <w:szCs w:val="28"/>
        </w:rPr>
      </w:pPr>
      <w:r>
        <w:rPr>
          <w:rFonts w:ascii="Calibri" w:hAnsi="Calibri" w:cs="Arial"/>
          <w:b/>
          <w:color w:val="00B050"/>
          <w:sz w:val="28"/>
          <w:szCs w:val="28"/>
        </w:rPr>
        <w:t>Judicial Reviews</w:t>
      </w:r>
      <w:r>
        <w:rPr>
          <w:rFonts w:ascii="Calibri" w:hAnsi="Calibri" w:cs="Arial"/>
          <w:b/>
          <w:color w:val="00B050"/>
          <w:sz w:val="28"/>
          <w:szCs w:val="28"/>
        </w:rPr>
        <w:tab/>
      </w:r>
      <w:r>
        <w:rPr>
          <w:rFonts w:ascii="Calibri" w:hAnsi="Calibri" w:cs="Arial"/>
          <w:b/>
          <w:color w:val="00B050"/>
          <w:sz w:val="28"/>
          <w:szCs w:val="28"/>
        </w:rPr>
        <w:tab/>
      </w:r>
      <w:r>
        <w:rPr>
          <w:rFonts w:ascii="Calibri" w:hAnsi="Calibri" w:cs="Arial"/>
          <w:b/>
          <w:color w:val="00B050"/>
          <w:sz w:val="28"/>
          <w:szCs w:val="28"/>
        </w:rPr>
        <w:tab/>
      </w:r>
      <w:r>
        <w:rPr>
          <w:rFonts w:ascii="Calibri" w:hAnsi="Calibri" w:cs="Arial"/>
          <w:b/>
          <w:color w:val="00B050"/>
          <w:sz w:val="28"/>
          <w:szCs w:val="28"/>
        </w:rPr>
        <w:tab/>
      </w:r>
      <w:r>
        <w:rPr>
          <w:rFonts w:ascii="Calibri" w:hAnsi="Calibri" w:cs="Arial"/>
          <w:b/>
          <w:color w:val="00B050"/>
          <w:sz w:val="28"/>
          <w:szCs w:val="28"/>
        </w:rPr>
        <w:tab/>
      </w:r>
      <w:r>
        <w:rPr>
          <w:rFonts w:ascii="Calibri" w:hAnsi="Calibri" w:cs="Arial"/>
          <w:b/>
          <w:color w:val="00B050"/>
          <w:sz w:val="28"/>
          <w:szCs w:val="28"/>
        </w:rPr>
        <w:tab/>
      </w:r>
      <w:r>
        <w:rPr>
          <w:rFonts w:ascii="Calibri" w:hAnsi="Calibri" w:cs="Arial"/>
          <w:b/>
          <w:color w:val="00B050"/>
          <w:sz w:val="28"/>
          <w:szCs w:val="28"/>
        </w:rPr>
        <w:tab/>
      </w:r>
      <w:r w:rsidRPr="0039161F">
        <w:rPr>
          <w:rFonts w:ascii="Calibri" w:hAnsi="Calibri" w:cs="Arial"/>
          <w:bCs/>
          <w:sz w:val="28"/>
          <w:szCs w:val="28"/>
        </w:rPr>
        <w:t>1</w:t>
      </w:r>
      <w:r w:rsidR="00AC1BB2">
        <w:rPr>
          <w:rFonts w:ascii="Calibri" w:hAnsi="Calibri" w:cs="Arial"/>
          <w:bCs/>
          <w:sz w:val="28"/>
          <w:szCs w:val="28"/>
        </w:rPr>
        <w:t>3</w:t>
      </w:r>
    </w:p>
    <w:p w14:paraId="0D91D48D" w14:textId="77777777" w:rsidR="009C22BD" w:rsidRPr="0039161F" w:rsidRDefault="009C22BD" w:rsidP="009C22BD">
      <w:pPr>
        <w:pStyle w:val="ListParagraph"/>
        <w:spacing w:line="360" w:lineRule="auto"/>
        <w:rPr>
          <w:rFonts w:ascii="Calibri" w:hAnsi="Calibri" w:cs="Arial"/>
          <w:b/>
          <w:sz w:val="28"/>
          <w:szCs w:val="28"/>
        </w:rPr>
      </w:pPr>
    </w:p>
    <w:p w14:paraId="2E93DC39" w14:textId="77777777" w:rsidR="009C22BD" w:rsidRPr="003C2420" w:rsidRDefault="009C22BD" w:rsidP="009C22BD">
      <w:pPr>
        <w:pStyle w:val="ListParagraph"/>
        <w:numPr>
          <w:ilvl w:val="0"/>
          <w:numId w:val="19"/>
        </w:numPr>
        <w:spacing w:line="360" w:lineRule="auto"/>
        <w:rPr>
          <w:rFonts w:ascii="Calibri" w:hAnsi="Calibri" w:cs="Arial"/>
          <w:b/>
          <w:sz w:val="28"/>
          <w:szCs w:val="28"/>
        </w:rPr>
      </w:pPr>
      <w:r>
        <w:rPr>
          <w:rFonts w:ascii="Calibri" w:hAnsi="Calibri" w:cs="Arial"/>
          <w:b/>
          <w:color w:val="00B050"/>
          <w:sz w:val="28"/>
          <w:szCs w:val="28"/>
        </w:rPr>
        <w:t>Recurring Issues</w:t>
      </w:r>
    </w:p>
    <w:p w14:paraId="7974369E" w14:textId="77777777" w:rsidR="009C22BD" w:rsidRPr="003C2420" w:rsidRDefault="009C22BD" w:rsidP="009C22BD">
      <w:pPr>
        <w:pStyle w:val="ListParagraph"/>
        <w:rPr>
          <w:rFonts w:ascii="Calibri" w:hAnsi="Calibri" w:cs="Arial"/>
          <w:b/>
          <w:sz w:val="28"/>
          <w:szCs w:val="28"/>
        </w:rPr>
      </w:pPr>
    </w:p>
    <w:p w14:paraId="7A604946" w14:textId="2A6E47E9" w:rsidR="009C22BD" w:rsidRPr="00700B1E" w:rsidRDefault="00700B1E" w:rsidP="009C22BD">
      <w:pPr>
        <w:pStyle w:val="ListParagraph"/>
        <w:spacing w:line="360" w:lineRule="auto"/>
        <w:ind w:left="1440"/>
        <w:rPr>
          <w:rFonts w:ascii="Calibri" w:hAnsi="Calibri" w:cs="Arial"/>
          <w:b/>
          <w:sz w:val="28"/>
          <w:szCs w:val="28"/>
        </w:rPr>
      </w:pPr>
      <w:r w:rsidRPr="00700B1E">
        <w:rPr>
          <w:rFonts w:ascii="Calibri" w:hAnsi="Calibri" w:cs="Arial"/>
          <w:b/>
          <w:sz w:val="28"/>
          <w:szCs w:val="28"/>
        </w:rPr>
        <w:t>Equality Act 2010</w:t>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Cs/>
          <w:sz w:val="28"/>
          <w:szCs w:val="28"/>
        </w:rPr>
        <w:t>1</w:t>
      </w:r>
      <w:r w:rsidR="00AC1BB2" w:rsidRPr="00700B1E">
        <w:rPr>
          <w:rFonts w:ascii="Calibri" w:hAnsi="Calibri" w:cs="Arial"/>
          <w:bCs/>
          <w:sz w:val="28"/>
          <w:szCs w:val="28"/>
        </w:rPr>
        <w:t>4</w:t>
      </w:r>
    </w:p>
    <w:p w14:paraId="5AE808A0" w14:textId="5A8792E2" w:rsidR="009C22BD" w:rsidRPr="00700B1E" w:rsidRDefault="00700B1E" w:rsidP="009C22BD">
      <w:pPr>
        <w:pStyle w:val="ListParagraph"/>
        <w:spacing w:line="360" w:lineRule="auto"/>
        <w:ind w:left="1440"/>
        <w:rPr>
          <w:rFonts w:ascii="Calibri" w:hAnsi="Calibri" w:cs="Arial"/>
          <w:bCs/>
          <w:sz w:val="28"/>
          <w:szCs w:val="28"/>
        </w:rPr>
      </w:pPr>
      <w:r w:rsidRPr="00700B1E">
        <w:rPr>
          <w:rFonts w:ascii="Calibri" w:hAnsi="Calibri" w:cs="Arial"/>
          <w:b/>
          <w:sz w:val="28"/>
          <w:szCs w:val="28"/>
        </w:rPr>
        <w:t>Technical defences</w:t>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Cs/>
          <w:sz w:val="28"/>
          <w:szCs w:val="28"/>
        </w:rPr>
        <w:t>1</w:t>
      </w:r>
      <w:r w:rsidR="00AC1BB2" w:rsidRPr="00700B1E">
        <w:rPr>
          <w:rFonts w:ascii="Calibri" w:hAnsi="Calibri" w:cs="Arial"/>
          <w:bCs/>
          <w:sz w:val="28"/>
          <w:szCs w:val="28"/>
        </w:rPr>
        <w:t>5</w:t>
      </w:r>
    </w:p>
    <w:p w14:paraId="129FC841" w14:textId="0CE401AE" w:rsidR="009C22BD" w:rsidRPr="00700B1E" w:rsidRDefault="00700B1E" w:rsidP="009C22BD">
      <w:pPr>
        <w:pStyle w:val="ListParagraph"/>
        <w:spacing w:line="360" w:lineRule="auto"/>
        <w:ind w:left="1440"/>
        <w:rPr>
          <w:rFonts w:ascii="Calibri" w:hAnsi="Calibri" w:cs="Arial"/>
          <w:b/>
          <w:sz w:val="28"/>
          <w:szCs w:val="28"/>
        </w:rPr>
      </w:pPr>
      <w:r w:rsidRPr="00700B1E">
        <w:rPr>
          <w:rFonts w:ascii="Calibri" w:hAnsi="Calibri" w:cs="Arial"/>
          <w:b/>
          <w:sz w:val="28"/>
          <w:szCs w:val="28"/>
        </w:rPr>
        <w:t>Number plate cloning</w:t>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Cs/>
          <w:sz w:val="28"/>
          <w:szCs w:val="28"/>
        </w:rPr>
        <w:t>1</w:t>
      </w:r>
      <w:r w:rsidR="00AC1BB2" w:rsidRPr="00700B1E">
        <w:rPr>
          <w:rFonts w:ascii="Calibri" w:hAnsi="Calibri" w:cs="Arial"/>
          <w:bCs/>
          <w:sz w:val="28"/>
          <w:szCs w:val="28"/>
        </w:rPr>
        <w:t>6</w:t>
      </w:r>
    </w:p>
    <w:p w14:paraId="16D22F32" w14:textId="7196CCC0" w:rsidR="009C22BD" w:rsidRDefault="00700B1E" w:rsidP="009C22BD">
      <w:pPr>
        <w:pStyle w:val="ListParagraph"/>
        <w:spacing w:line="360" w:lineRule="auto"/>
        <w:ind w:left="1440"/>
        <w:rPr>
          <w:rFonts w:ascii="Calibri" w:hAnsi="Calibri" w:cs="Arial"/>
          <w:bCs/>
          <w:sz w:val="28"/>
          <w:szCs w:val="28"/>
        </w:rPr>
      </w:pPr>
      <w:r>
        <w:rPr>
          <w:rFonts w:ascii="Calibri" w:hAnsi="Calibri" w:cs="Arial"/>
          <w:b/>
          <w:sz w:val="28"/>
          <w:szCs w:val="28"/>
        </w:rPr>
        <w:t>Incorrect citations</w:t>
      </w:r>
      <w:r>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
          <w:sz w:val="28"/>
          <w:szCs w:val="28"/>
        </w:rPr>
        <w:tab/>
      </w:r>
      <w:r w:rsidR="009C22BD" w:rsidRPr="00700B1E">
        <w:rPr>
          <w:rFonts w:ascii="Calibri" w:hAnsi="Calibri" w:cs="Arial"/>
          <w:bCs/>
          <w:sz w:val="28"/>
          <w:szCs w:val="28"/>
        </w:rPr>
        <w:t>1</w:t>
      </w:r>
      <w:r w:rsidR="00AC1BB2" w:rsidRPr="00700B1E">
        <w:rPr>
          <w:rFonts w:ascii="Calibri" w:hAnsi="Calibri" w:cs="Arial"/>
          <w:bCs/>
          <w:sz w:val="28"/>
          <w:szCs w:val="28"/>
        </w:rPr>
        <w:t>6</w:t>
      </w:r>
    </w:p>
    <w:p w14:paraId="1020D722" w14:textId="77777777" w:rsidR="00700B1E" w:rsidRPr="00700B1E" w:rsidRDefault="00700B1E" w:rsidP="009C22BD">
      <w:pPr>
        <w:pStyle w:val="ListParagraph"/>
        <w:spacing w:line="360" w:lineRule="auto"/>
        <w:ind w:left="1440"/>
        <w:rPr>
          <w:rFonts w:ascii="Calibri" w:hAnsi="Calibri" w:cs="Arial"/>
          <w:bCs/>
          <w:sz w:val="28"/>
          <w:szCs w:val="28"/>
        </w:rPr>
      </w:pPr>
    </w:p>
    <w:p w14:paraId="186952E1" w14:textId="77777777" w:rsidR="009C22BD" w:rsidRDefault="009C22BD" w:rsidP="009C22BD">
      <w:pPr>
        <w:spacing w:line="360" w:lineRule="auto"/>
        <w:ind w:left="360"/>
        <w:rPr>
          <w:rFonts w:ascii="Calibri" w:hAnsi="Calibri"/>
          <w:b/>
          <w:sz w:val="28"/>
          <w:szCs w:val="28"/>
        </w:rPr>
      </w:pPr>
    </w:p>
    <w:p w14:paraId="1B9D40AE" w14:textId="27354A74" w:rsidR="009C22BD" w:rsidRPr="008A45EC" w:rsidRDefault="009C22BD" w:rsidP="009C22BD">
      <w:pPr>
        <w:pStyle w:val="ListParagraph"/>
        <w:numPr>
          <w:ilvl w:val="0"/>
          <w:numId w:val="19"/>
        </w:numPr>
        <w:spacing w:line="360" w:lineRule="auto"/>
        <w:rPr>
          <w:rFonts w:ascii="Calibri" w:hAnsi="Calibri" w:cs="Arial"/>
          <w:b/>
          <w:color w:val="00B050"/>
          <w:sz w:val="28"/>
          <w:szCs w:val="28"/>
        </w:rPr>
      </w:pPr>
      <w:r w:rsidRPr="008A45EC">
        <w:rPr>
          <w:rFonts w:ascii="Calibri" w:hAnsi="Calibri"/>
          <w:b/>
          <w:color w:val="00B050"/>
          <w:sz w:val="28"/>
          <w:szCs w:val="28"/>
        </w:rPr>
        <w:t>Training and Appraisals</w:t>
      </w:r>
      <w:r>
        <w:rPr>
          <w:rFonts w:ascii="Calibri" w:hAnsi="Calibri"/>
          <w:b/>
          <w:color w:val="00B050"/>
          <w:sz w:val="28"/>
          <w:szCs w:val="28"/>
        </w:rPr>
        <w:tab/>
      </w:r>
      <w:r>
        <w:rPr>
          <w:rFonts w:ascii="Calibri" w:hAnsi="Calibri"/>
          <w:b/>
          <w:color w:val="00B050"/>
          <w:sz w:val="28"/>
          <w:szCs w:val="28"/>
        </w:rPr>
        <w:tab/>
      </w:r>
      <w:r>
        <w:rPr>
          <w:rFonts w:ascii="Calibri" w:hAnsi="Calibri"/>
          <w:b/>
          <w:color w:val="00B050"/>
          <w:sz w:val="28"/>
          <w:szCs w:val="28"/>
        </w:rPr>
        <w:tab/>
      </w:r>
      <w:r>
        <w:rPr>
          <w:rFonts w:ascii="Calibri" w:hAnsi="Calibri"/>
          <w:b/>
          <w:color w:val="00B050"/>
          <w:sz w:val="28"/>
          <w:szCs w:val="28"/>
        </w:rPr>
        <w:tab/>
      </w:r>
      <w:r>
        <w:rPr>
          <w:rFonts w:ascii="Calibri" w:hAnsi="Calibri"/>
          <w:b/>
          <w:color w:val="00B050"/>
          <w:sz w:val="28"/>
          <w:szCs w:val="28"/>
        </w:rPr>
        <w:tab/>
      </w:r>
      <w:r>
        <w:rPr>
          <w:rFonts w:ascii="Calibri" w:hAnsi="Calibri"/>
          <w:b/>
          <w:color w:val="00B050"/>
          <w:sz w:val="28"/>
          <w:szCs w:val="28"/>
        </w:rPr>
        <w:tab/>
      </w:r>
      <w:r w:rsidRPr="00012869">
        <w:rPr>
          <w:rFonts w:ascii="Calibri" w:hAnsi="Calibri"/>
          <w:bCs/>
          <w:sz w:val="28"/>
          <w:szCs w:val="28"/>
        </w:rPr>
        <w:t>1</w:t>
      </w:r>
      <w:r w:rsidR="001E2370">
        <w:rPr>
          <w:rFonts w:ascii="Calibri" w:hAnsi="Calibri"/>
          <w:bCs/>
          <w:sz w:val="28"/>
          <w:szCs w:val="28"/>
        </w:rPr>
        <w:t>7</w:t>
      </w:r>
    </w:p>
    <w:p w14:paraId="7AC71CDD" w14:textId="77777777" w:rsidR="009C22BD" w:rsidRDefault="009C22BD" w:rsidP="009C22BD">
      <w:pPr>
        <w:pStyle w:val="ListParagraph"/>
        <w:rPr>
          <w:rFonts w:ascii="Calibri" w:hAnsi="Calibri" w:cs="Arial"/>
          <w:b/>
          <w:color w:val="00B050"/>
          <w:sz w:val="28"/>
          <w:szCs w:val="28"/>
        </w:rPr>
      </w:pPr>
    </w:p>
    <w:p w14:paraId="43AB3954" w14:textId="77777777" w:rsidR="009C22BD" w:rsidRPr="008A45EC" w:rsidRDefault="009C22BD" w:rsidP="009C22BD">
      <w:pPr>
        <w:pStyle w:val="ListParagraph"/>
        <w:rPr>
          <w:rFonts w:ascii="Calibri" w:hAnsi="Calibri" w:cs="Arial"/>
          <w:b/>
          <w:color w:val="00B050"/>
          <w:sz w:val="28"/>
          <w:szCs w:val="28"/>
        </w:rPr>
      </w:pPr>
    </w:p>
    <w:p w14:paraId="1AC32CDA" w14:textId="77490423" w:rsidR="00A741C6" w:rsidRPr="00E224D5" w:rsidRDefault="009C22BD" w:rsidP="00A741C6">
      <w:pPr>
        <w:pStyle w:val="ListParagraph"/>
        <w:numPr>
          <w:ilvl w:val="0"/>
          <w:numId w:val="19"/>
        </w:numPr>
        <w:spacing w:line="360" w:lineRule="auto"/>
        <w:rPr>
          <w:rFonts w:ascii="Calibri" w:hAnsi="Calibri"/>
          <w:b/>
          <w:sz w:val="28"/>
          <w:szCs w:val="28"/>
        </w:rPr>
      </w:pPr>
      <w:r w:rsidRPr="00F34A31">
        <w:rPr>
          <w:rFonts w:ascii="Calibri" w:hAnsi="Calibri" w:cs="Arial"/>
          <w:b/>
          <w:sz w:val="28"/>
          <w:szCs w:val="28"/>
        </w:rPr>
        <w:t xml:space="preserve"> </w:t>
      </w:r>
      <w:r w:rsidRPr="00F34A31">
        <w:rPr>
          <w:rFonts w:ascii="Calibri" w:hAnsi="Calibri" w:cs="Arial"/>
          <w:b/>
          <w:color w:val="00B050"/>
          <w:sz w:val="28"/>
          <w:szCs w:val="28"/>
        </w:rPr>
        <w:t>The Adjudicators</w:t>
      </w:r>
      <w:r w:rsidR="00A741C6">
        <w:rPr>
          <w:rFonts w:ascii="Calibri" w:hAnsi="Calibri" w:cs="Arial"/>
          <w:b/>
          <w:color w:val="00B050"/>
          <w:sz w:val="28"/>
          <w:szCs w:val="28"/>
        </w:rPr>
        <w:tab/>
      </w:r>
      <w:r w:rsidR="00A741C6">
        <w:rPr>
          <w:rFonts w:ascii="Calibri" w:hAnsi="Calibri" w:cs="Arial"/>
          <w:b/>
          <w:color w:val="00B050"/>
          <w:sz w:val="28"/>
          <w:szCs w:val="28"/>
        </w:rPr>
        <w:tab/>
      </w:r>
      <w:r w:rsidR="00A741C6">
        <w:rPr>
          <w:rFonts w:ascii="Calibri" w:hAnsi="Calibri" w:cs="Arial"/>
          <w:b/>
          <w:color w:val="00B050"/>
          <w:sz w:val="28"/>
          <w:szCs w:val="28"/>
        </w:rPr>
        <w:tab/>
      </w:r>
      <w:r w:rsidR="00A741C6">
        <w:rPr>
          <w:rFonts w:ascii="Calibri" w:hAnsi="Calibri" w:cs="Arial"/>
          <w:b/>
          <w:color w:val="00B050"/>
          <w:sz w:val="28"/>
          <w:szCs w:val="28"/>
        </w:rPr>
        <w:tab/>
      </w:r>
      <w:r w:rsidR="00A741C6">
        <w:rPr>
          <w:rFonts w:ascii="Calibri" w:hAnsi="Calibri" w:cs="Arial"/>
          <w:b/>
          <w:color w:val="00B050"/>
          <w:sz w:val="28"/>
          <w:szCs w:val="28"/>
        </w:rPr>
        <w:tab/>
      </w:r>
      <w:r w:rsidR="00A741C6">
        <w:rPr>
          <w:rFonts w:ascii="Calibri" w:hAnsi="Calibri" w:cs="Arial"/>
          <w:b/>
          <w:color w:val="00B050"/>
          <w:sz w:val="28"/>
          <w:szCs w:val="28"/>
        </w:rPr>
        <w:tab/>
      </w:r>
      <w:r w:rsidR="00A741C6">
        <w:rPr>
          <w:rFonts w:ascii="Calibri" w:hAnsi="Calibri" w:cs="Arial"/>
          <w:b/>
          <w:color w:val="00B050"/>
          <w:sz w:val="28"/>
          <w:szCs w:val="28"/>
        </w:rPr>
        <w:tab/>
      </w:r>
      <w:r w:rsidR="001E2370" w:rsidRPr="001E2370">
        <w:rPr>
          <w:rFonts w:ascii="Calibri" w:hAnsi="Calibri" w:cs="Arial"/>
          <w:bCs/>
          <w:sz w:val="28"/>
          <w:szCs w:val="28"/>
        </w:rPr>
        <w:t>19</w:t>
      </w:r>
      <w:r w:rsidRPr="00E224D5">
        <w:rPr>
          <w:rFonts w:ascii="Calibri" w:hAnsi="Calibri" w:cs="Arial"/>
          <w:b/>
          <w:sz w:val="32"/>
          <w:szCs w:val="32"/>
        </w:rPr>
        <w:t xml:space="preserve"> </w:t>
      </w:r>
    </w:p>
    <w:p w14:paraId="4C9C58CC" w14:textId="503A97FF" w:rsidR="009C22BD" w:rsidRDefault="009C22BD" w:rsidP="009C22BD">
      <w:pPr>
        <w:spacing w:line="360" w:lineRule="auto"/>
        <w:rPr>
          <w:rFonts w:ascii="Calibri" w:hAnsi="Calibri"/>
          <w:b/>
          <w:sz w:val="28"/>
          <w:szCs w:val="28"/>
        </w:rPr>
      </w:pPr>
    </w:p>
    <w:p w14:paraId="25076D64" w14:textId="77777777" w:rsidR="009C22BD" w:rsidRDefault="009C22BD" w:rsidP="00CD0AA0">
      <w:pPr>
        <w:ind w:left="57"/>
        <w:jc w:val="center"/>
        <w:rPr>
          <w:rFonts w:asciiTheme="minorHAnsi" w:hAnsiTheme="minorHAnsi"/>
          <w:i/>
          <w:color w:val="00B050"/>
          <w:sz w:val="20"/>
        </w:rPr>
        <w:sectPr w:rsidR="009C22BD" w:rsidSect="003C72AF">
          <w:pgSz w:w="11906" w:h="16838" w:code="9"/>
          <w:pgMar w:top="1440" w:right="1797" w:bottom="1440" w:left="1797" w:header="737" w:footer="709" w:gutter="0"/>
          <w:pgNumType w:start="1"/>
          <w:cols w:space="708"/>
          <w:titlePg/>
          <w:docGrid w:linePitch="360"/>
        </w:sectPr>
      </w:pPr>
    </w:p>
    <w:p w14:paraId="7534B518" w14:textId="77777777" w:rsidR="009C22BD" w:rsidRDefault="009C22BD" w:rsidP="00064681">
      <w:pPr>
        <w:rPr>
          <w:rFonts w:asciiTheme="minorHAnsi" w:hAnsiTheme="minorHAnsi"/>
          <w:i/>
          <w:color w:val="00B050"/>
          <w:sz w:val="20"/>
        </w:rPr>
        <w:sectPr w:rsidR="009C22BD" w:rsidSect="003C72AF">
          <w:pgSz w:w="11906" w:h="16838" w:code="9"/>
          <w:pgMar w:top="1440" w:right="1797" w:bottom="1440" w:left="1797" w:header="737" w:footer="709" w:gutter="0"/>
          <w:pgNumType w:start="1"/>
          <w:cols w:space="708"/>
          <w:titlePg/>
          <w:docGrid w:linePitch="360"/>
        </w:sectPr>
      </w:pPr>
    </w:p>
    <w:p w14:paraId="4B98D820" w14:textId="1FD1E262" w:rsidR="00064681" w:rsidRDefault="00064681">
      <w:pPr>
        <w:rPr>
          <w:rFonts w:ascii="Calibri" w:hAnsi="Calibri"/>
          <w:i/>
        </w:rPr>
      </w:pPr>
    </w:p>
    <w:p w14:paraId="2D612C63" w14:textId="77777777" w:rsidR="006222ED" w:rsidRDefault="006222ED" w:rsidP="006222ED">
      <w:pPr>
        <w:rPr>
          <w:rFonts w:ascii="Calibri" w:hAnsi="Calibri"/>
          <w:i/>
        </w:rPr>
      </w:pPr>
    </w:p>
    <w:p w14:paraId="03F0A5F7" w14:textId="77777777" w:rsidR="006222ED" w:rsidRDefault="006222ED" w:rsidP="006222ED">
      <w:pPr>
        <w:rPr>
          <w:rFonts w:ascii="Calibri" w:hAnsi="Calibri"/>
          <w:i/>
        </w:rPr>
      </w:pPr>
    </w:p>
    <w:p w14:paraId="421B9998" w14:textId="77777777" w:rsidR="006222ED" w:rsidRDefault="006222ED" w:rsidP="006222ED">
      <w:pPr>
        <w:rPr>
          <w:rFonts w:ascii="Calibri" w:hAnsi="Calibri"/>
          <w:i/>
        </w:rPr>
      </w:pPr>
    </w:p>
    <w:p w14:paraId="37E04425" w14:textId="77777777" w:rsidR="006222ED" w:rsidRPr="00F906F7" w:rsidRDefault="006222ED" w:rsidP="006222ED">
      <w:pPr>
        <w:spacing w:line="360" w:lineRule="auto"/>
        <w:contextualSpacing/>
        <w:rPr>
          <w:rFonts w:ascii="Calibri" w:hAnsi="Calibri"/>
          <w:b/>
          <w:color w:val="00B050"/>
          <w:sz w:val="36"/>
          <w:szCs w:val="36"/>
        </w:rPr>
      </w:pPr>
      <w:r w:rsidRPr="00F906F7">
        <w:rPr>
          <w:rFonts w:ascii="Calibri" w:hAnsi="Calibri"/>
          <w:b/>
          <w:color w:val="00B050"/>
          <w:sz w:val="36"/>
          <w:szCs w:val="36"/>
        </w:rPr>
        <w:t>Chief Adjudicator’s Foreword</w:t>
      </w:r>
    </w:p>
    <w:p w14:paraId="31A316CF" w14:textId="77777777" w:rsidR="006222ED" w:rsidRDefault="006222ED" w:rsidP="006222ED">
      <w:pPr>
        <w:contextualSpacing/>
        <w:rPr>
          <w:rFonts w:ascii="Calibri" w:hAnsi="Calibri"/>
        </w:rPr>
      </w:pPr>
    </w:p>
    <w:p w14:paraId="58AED518" w14:textId="02BD3DE9" w:rsidR="006222ED" w:rsidRDefault="006222ED" w:rsidP="006222ED">
      <w:pPr>
        <w:contextualSpacing/>
        <w:rPr>
          <w:rFonts w:ascii="Calibri" w:hAnsi="Calibri"/>
        </w:rPr>
      </w:pPr>
      <w:r w:rsidRPr="00021C4C">
        <w:rPr>
          <w:rFonts w:ascii="Calibri" w:hAnsi="Calibri"/>
        </w:rPr>
        <w:t xml:space="preserve">The </w:t>
      </w:r>
      <w:r w:rsidR="0090691A">
        <w:rPr>
          <w:rFonts w:ascii="Calibri" w:hAnsi="Calibri"/>
        </w:rPr>
        <w:t>a</w:t>
      </w:r>
      <w:r w:rsidR="00B0064D">
        <w:rPr>
          <w:rFonts w:ascii="Calibri" w:hAnsi="Calibri"/>
        </w:rPr>
        <w:t>djudicators</w:t>
      </w:r>
      <w:r w:rsidRPr="00021C4C">
        <w:rPr>
          <w:rFonts w:ascii="Calibri" w:hAnsi="Calibri"/>
        </w:rPr>
        <w:t xml:space="preserve"> have </w:t>
      </w:r>
      <w:r>
        <w:rPr>
          <w:rFonts w:ascii="Calibri" w:hAnsi="Calibri"/>
        </w:rPr>
        <w:t xml:space="preserve">continued to </w:t>
      </w:r>
      <w:r w:rsidRPr="00021C4C">
        <w:rPr>
          <w:rFonts w:ascii="Calibri" w:hAnsi="Calibri"/>
        </w:rPr>
        <w:t>work effectively and efficiently</w:t>
      </w:r>
      <w:r>
        <w:rPr>
          <w:rFonts w:ascii="Calibri" w:hAnsi="Calibri"/>
        </w:rPr>
        <w:t>.</w:t>
      </w:r>
    </w:p>
    <w:p w14:paraId="4631E803" w14:textId="77777777" w:rsidR="006222ED" w:rsidRDefault="006222ED" w:rsidP="006222ED">
      <w:pPr>
        <w:contextualSpacing/>
        <w:rPr>
          <w:rFonts w:ascii="Calibri" w:hAnsi="Calibri"/>
        </w:rPr>
      </w:pPr>
    </w:p>
    <w:p w14:paraId="039EA352" w14:textId="4FC8914A" w:rsidR="006222ED" w:rsidRDefault="006222ED" w:rsidP="006222ED">
      <w:pPr>
        <w:contextualSpacing/>
        <w:rPr>
          <w:rFonts w:ascii="Calibri" w:hAnsi="Calibri"/>
        </w:rPr>
      </w:pPr>
      <w:r w:rsidRPr="004B3242">
        <w:rPr>
          <w:rFonts w:ascii="Calibri" w:hAnsi="Calibri"/>
        </w:rPr>
        <w:t xml:space="preserve">There is </w:t>
      </w:r>
      <w:r w:rsidR="00FB22EA" w:rsidRPr="004B3242">
        <w:rPr>
          <w:rFonts w:ascii="Calibri" w:hAnsi="Calibri"/>
        </w:rPr>
        <w:t>an</w:t>
      </w:r>
      <w:r w:rsidRPr="004B3242">
        <w:rPr>
          <w:rFonts w:ascii="Calibri" w:hAnsi="Calibri"/>
        </w:rPr>
        <w:t xml:space="preserve"> </w:t>
      </w:r>
      <w:r w:rsidR="008B0E0F">
        <w:rPr>
          <w:rFonts w:ascii="Calibri" w:hAnsi="Calibri"/>
        </w:rPr>
        <w:t xml:space="preserve">appreciable increase </w:t>
      </w:r>
      <w:r w:rsidR="00A17DE9">
        <w:rPr>
          <w:rFonts w:ascii="Calibri" w:hAnsi="Calibri"/>
        </w:rPr>
        <w:t xml:space="preserve">(8%) </w:t>
      </w:r>
      <w:r w:rsidR="008B0E0F">
        <w:rPr>
          <w:rFonts w:ascii="Calibri" w:hAnsi="Calibri"/>
        </w:rPr>
        <w:t xml:space="preserve">of appeals received across the board. </w:t>
      </w:r>
      <w:r w:rsidRPr="004B3242">
        <w:rPr>
          <w:rFonts w:ascii="Calibri" w:hAnsi="Calibri"/>
        </w:rPr>
        <w:t>Parking and moving traffic appeals make up the bulk of the work for the Tribunal.</w:t>
      </w:r>
    </w:p>
    <w:p w14:paraId="176BCBBC" w14:textId="77777777" w:rsidR="00203D17" w:rsidRPr="00203D17" w:rsidRDefault="00203D17" w:rsidP="006222ED">
      <w:pPr>
        <w:contextualSpacing/>
        <w:rPr>
          <w:rFonts w:ascii="Calibri" w:hAnsi="Calibri"/>
        </w:rPr>
      </w:pPr>
    </w:p>
    <w:p w14:paraId="77EC274D" w14:textId="3CDE6BAD" w:rsidR="006222ED" w:rsidRPr="00203D17" w:rsidRDefault="006222ED" w:rsidP="006222ED">
      <w:pPr>
        <w:contextualSpacing/>
        <w:rPr>
          <w:rFonts w:ascii="Calibri" w:hAnsi="Calibri"/>
        </w:rPr>
      </w:pPr>
      <w:r w:rsidRPr="00203D17">
        <w:rPr>
          <w:rFonts w:ascii="Calibri" w:hAnsi="Calibri"/>
        </w:rPr>
        <w:t>The balance of the workload</w:t>
      </w:r>
      <w:r w:rsidR="008B0E0F">
        <w:rPr>
          <w:rFonts w:ascii="Calibri" w:hAnsi="Calibri"/>
        </w:rPr>
        <w:t xml:space="preserve"> remains </w:t>
      </w:r>
      <w:proofErr w:type="gramStart"/>
      <w:r w:rsidR="008B0E0F">
        <w:rPr>
          <w:rFonts w:ascii="Calibri" w:hAnsi="Calibri"/>
        </w:rPr>
        <w:t>similar to</w:t>
      </w:r>
      <w:proofErr w:type="gramEnd"/>
      <w:r w:rsidR="008B0E0F">
        <w:rPr>
          <w:rFonts w:ascii="Calibri" w:hAnsi="Calibri"/>
        </w:rPr>
        <w:t xml:space="preserve"> previous years</w:t>
      </w:r>
      <w:r w:rsidR="00A17DE9">
        <w:rPr>
          <w:rFonts w:ascii="Calibri" w:hAnsi="Calibri"/>
        </w:rPr>
        <w:t>, with similar increases to both parking and moving traffic appeals.</w:t>
      </w:r>
      <w:r w:rsidRPr="00203D17">
        <w:rPr>
          <w:rFonts w:ascii="Calibri" w:hAnsi="Calibri"/>
        </w:rPr>
        <w:t xml:space="preserve"> </w:t>
      </w:r>
    </w:p>
    <w:p w14:paraId="39AC9CC0" w14:textId="77777777" w:rsidR="006222ED" w:rsidRDefault="006222ED" w:rsidP="006222ED">
      <w:pPr>
        <w:contextualSpacing/>
        <w:rPr>
          <w:rFonts w:ascii="Calibri" w:hAnsi="Calibri"/>
        </w:rPr>
      </w:pPr>
    </w:p>
    <w:p w14:paraId="39F0ACD3" w14:textId="77777777" w:rsidR="00A17DE9" w:rsidRDefault="00A17DE9" w:rsidP="00A17DE9">
      <w:pPr>
        <w:rPr>
          <w:rFonts w:ascii="Calibri" w:hAnsi="Calibri"/>
        </w:rPr>
      </w:pPr>
      <w:r>
        <w:rPr>
          <w:rFonts w:ascii="Calibri" w:hAnsi="Calibri"/>
        </w:rPr>
        <w:t xml:space="preserve">The tribunal has introduced video hearings via the Teams platform. Video hearings will be the default method for personal hearings. Parties (and their witnesses and representatives) will be offered links to join the platform. Alternatively, they can dial in to access the hearing. </w:t>
      </w:r>
      <w:r w:rsidRPr="00A17DE9">
        <w:rPr>
          <w:rFonts w:ascii="Calibri" w:hAnsi="Calibri"/>
        </w:rPr>
        <w:t>We intend to preserve face to face hearings, but this will be available on application only.</w:t>
      </w:r>
    </w:p>
    <w:p w14:paraId="1377E98E" w14:textId="77777777" w:rsidR="00A17DE9" w:rsidRDefault="00A17DE9" w:rsidP="00A17DE9">
      <w:pPr>
        <w:rPr>
          <w:rFonts w:ascii="Calibri" w:hAnsi="Calibri"/>
        </w:rPr>
      </w:pPr>
    </w:p>
    <w:p w14:paraId="10100F3C" w14:textId="1EFCD29D" w:rsidR="00A17DE9" w:rsidRPr="00A17DE9" w:rsidRDefault="00A17DE9" w:rsidP="00A17DE9">
      <w:pPr>
        <w:rPr>
          <w:rFonts w:ascii="Calibri" w:hAnsi="Calibri"/>
        </w:rPr>
      </w:pPr>
      <w:r>
        <w:rPr>
          <w:rFonts w:ascii="Calibri" w:hAnsi="Calibri"/>
        </w:rPr>
        <w:t xml:space="preserve">Appeal hearings are public. The Tribunal will offer members of the public links to hearing upon request. </w:t>
      </w:r>
      <w:r w:rsidRPr="00A17DE9">
        <w:rPr>
          <w:rFonts w:ascii="Calibri" w:hAnsi="Calibri"/>
        </w:rPr>
        <w:t xml:space="preserve"> </w:t>
      </w:r>
    </w:p>
    <w:p w14:paraId="45863CF8" w14:textId="532523F9" w:rsidR="00A17DE9" w:rsidRDefault="00A17DE9" w:rsidP="006222ED">
      <w:pPr>
        <w:contextualSpacing/>
        <w:rPr>
          <w:rFonts w:ascii="Calibri" w:hAnsi="Calibri"/>
        </w:rPr>
      </w:pPr>
    </w:p>
    <w:p w14:paraId="5125534A" w14:textId="77777777" w:rsidR="00A17DE9" w:rsidRDefault="00A17DE9" w:rsidP="006222ED">
      <w:pPr>
        <w:contextualSpacing/>
        <w:rPr>
          <w:rFonts w:ascii="Calibri" w:hAnsi="Calibri"/>
        </w:rPr>
      </w:pPr>
      <w:r>
        <w:rPr>
          <w:rFonts w:ascii="Calibri" w:hAnsi="Calibri"/>
        </w:rPr>
        <w:t>During the reporting year, the Tribunal and the adjudicators have been working towards relocating the hearing centre to new premises at Monument. This should be completed by November 2025.</w:t>
      </w:r>
    </w:p>
    <w:p w14:paraId="3071F881" w14:textId="77777777" w:rsidR="00A17DE9" w:rsidRDefault="00A17DE9" w:rsidP="006222ED">
      <w:pPr>
        <w:contextualSpacing/>
        <w:rPr>
          <w:rFonts w:ascii="Calibri" w:hAnsi="Calibri"/>
        </w:rPr>
      </w:pPr>
    </w:p>
    <w:p w14:paraId="5C59A2B0" w14:textId="697F14E1" w:rsidR="00A17DE9" w:rsidRDefault="009E1104" w:rsidP="006222ED">
      <w:pPr>
        <w:contextualSpacing/>
        <w:rPr>
          <w:rFonts w:ascii="Calibri" w:hAnsi="Calibri"/>
        </w:rPr>
      </w:pPr>
      <w:r>
        <w:rPr>
          <w:rFonts w:ascii="Calibri" w:hAnsi="Calibri"/>
        </w:rPr>
        <w:t>There were two tranches of recruitment this year. 1</w:t>
      </w:r>
      <w:r w:rsidR="00237530">
        <w:rPr>
          <w:rFonts w:ascii="Calibri" w:hAnsi="Calibri"/>
        </w:rPr>
        <w:t>8</w:t>
      </w:r>
      <w:r>
        <w:rPr>
          <w:rFonts w:ascii="Calibri" w:hAnsi="Calibri"/>
        </w:rPr>
        <w:t xml:space="preserve"> new adjudicators were appointed.</w:t>
      </w:r>
      <w:r w:rsidR="00A17DE9">
        <w:rPr>
          <w:rFonts w:ascii="Calibri" w:hAnsi="Calibri"/>
        </w:rPr>
        <w:t xml:space="preserve"> </w:t>
      </w:r>
    </w:p>
    <w:p w14:paraId="4E2A6A43" w14:textId="77777777" w:rsidR="009E1104" w:rsidRDefault="009E1104" w:rsidP="006222ED">
      <w:pPr>
        <w:contextualSpacing/>
        <w:rPr>
          <w:rFonts w:ascii="Calibri" w:hAnsi="Calibri"/>
        </w:rPr>
      </w:pPr>
    </w:p>
    <w:p w14:paraId="1CF9EDD3" w14:textId="14AAE700" w:rsidR="009E1104" w:rsidRDefault="009E1104" w:rsidP="006222ED">
      <w:pPr>
        <w:contextualSpacing/>
        <w:rPr>
          <w:rFonts w:ascii="Calibri" w:hAnsi="Calibri"/>
        </w:rPr>
      </w:pPr>
      <w:r>
        <w:rPr>
          <w:rFonts w:ascii="Calibri" w:hAnsi="Calibri"/>
        </w:rPr>
        <w:t xml:space="preserve">The appointment of new adjudicators, the introduction of remote hearings and the move to new premises enable adjudicators to deliver justice effectively and efficiently. We thank the Proper Officer Team and London Councils staff who assisted us in the transition.   </w:t>
      </w:r>
    </w:p>
    <w:p w14:paraId="20EEB88F" w14:textId="39715540" w:rsidR="006222ED" w:rsidRDefault="00A17DE9" w:rsidP="006222ED">
      <w:pPr>
        <w:contextualSpacing/>
        <w:rPr>
          <w:rFonts w:ascii="Calibri" w:hAnsi="Calibri"/>
        </w:rPr>
      </w:pPr>
      <w:r>
        <w:rPr>
          <w:rFonts w:ascii="Calibri" w:hAnsi="Calibri"/>
        </w:rPr>
        <w:t xml:space="preserve"> </w:t>
      </w:r>
    </w:p>
    <w:p w14:paraId="012B0677" w14:textId="77777777" w:rsidR="006222ED" w:rsidRDefault="006222ED" w:rsidP="006222ED">
      <w:pPr>
        <w:jc w:val="both"/>
        <w:rPr>
          <w:rFonts w:ascii="Calibri" w:hAnsi="Calibri"/>
          <w:i/>
        </w:rPr>
      </w:pPr>
    </w:p>
    <w:p w14:paraId="6AA3C5C4" w14:textId="77777777" w:rsidR="006222ED" w:rsidRPr="002B6B51" w:rsidRDefault="006222ED" w:rsidP="006222ED">
      <w:pPr>
        <w:jc w:val="both"/>
        <w:rPr>
          <w:rFonts w:ascii="Calibri" w:hAnsi="Calibri"/>
          <w:b/>
          <w:bCs/>
          <w:iCs/>
        </w:rPr>
      </w:pPr>
      <w:r w:rsidRPr="002B6B51">
        <w:rPr>
          <w:rFonts w:ascii="Calibri" w:hAnsi="Calibri"/>
          <w:b/>
          <w:bCs/>
          <w:iCs/>
        </w:rPr>
        <w:t>Anthony Chan</w:t>
      </w:r>
    </w:p>
    <w:p w14:paraId="33A9D44D" w14:textId="77777777" w:rsidR="003B401F" w:rsidRPr="002B6B51" w:rsidRDefault="003B401F" w:rsidP="006222ED">
      <w:pPr>
        <w:jc w:val="both"/>
        <w:rPr>
          <w:rFonts w:ascii="Calibri" w:hAnsi="Calibri"/>
          <w:iCs/>
          <w:color w:val="00B050"/>
        </w:rPr>
      </w:pPr>
    </w:p>
    <w:p w14:paraId="27E6D56F" w14:textId="7B958F5D" w:rsidR="006222ED" w:rsidRPr="002B6B51" w:rsidRDefault="006222ED" w:rsidP="006222ED">
      <w:pPr>
        <w:jc w:val="both"/>
        <w:rPr>
          <w:rFonts w:ascii="Calibri" w:hAnsi="Calibri"/>
          <w:iCs/>
          <w:color w:val="00B050"/>
        </w:rPr>
      </w:pPr>
      <w:r w:rsidRPr="002B6B51">
        <w:rPr>
          <w:rFonts w:ascii="Calibri" w:hAnsi="Calibri"/>
          <w:iCs/>
          <w:color w:val="00B050"/>
        </w:rPr>
        <w:t>Chief Adjudicator</w:t>
      </w:r>
    </w:p>
    <w:p w14:paraId="7B5EF867" w14:textId="77777777" w:rsidR="00203D17" w:rsidRDefault="006222ED" w:rsidP="006222ED">
      <w:pPr>
        <w:jc w:val="both"/>
        <w:rPr>
          <w:rFonts w:ascii="Calibri" w:hAnsi="Calibri"/>
          <w:i/>
          <w:color w:val="00B050"/>
        </w:rPr>
      </w:pPr>
      <w:r w:rsidRPr="002B6B51">
        <w:rPr>
          <w:rFonts w:ascii="Calibri" w:hAnsi="Calibri"/>
          <w:iCs/>
          <w:color w:val="00B050"/>
        </w:rPr>
        <w:t>Environment and Traffic</w:t>
      </w:r>
      <w:r w:rsidRPr="002B6B51">
        <w:rPr>
          <w:rFonts w:ascii="Calibri" w:hAnsi="Calibri"/>
          <w:iCs/>
          <w:color w:val="00B050"/>
        </w:rPr>
        <w:tab/>
      </w:r>
      <w:r>
        <w:rPr>
          <w:rFonts w:ascii="Calibri" w:hAnsi="Calibri"/>
          <w:i/>
          <w:color w:val="00B050"/>
        </w:rPr>
        <w:tab/>
      </w:r>
      <w:r>
        <w:rPr>
          <w:rFonts w:ascii="Calibri" w:hAnsi="Calibri"/>
          <w:i/>
          <w:color w:val="00B050"/>
        </w:rPr>
        <w:tab/>
      </w:r>
      <w:r>
        <w:rPr>
          <w:rFonts w:ascii="Calibri" w:hAnsi="Calibri"/>
          <w:i/>
          <w:color w:val="00B050"/>
        </w:rPr>
        <w:tab/>
      </w:r>
      <w:r>
        <w:rPr>
          <w:rFonts w:ascii="Calibri" w:hAnsi="Calibri"/>
          <w:i/>
          <w:color w:val="00B050"/>
        </w:rPr>
        <w:tab/>
      </w:r>
      <w:r>
        <w:rPr>
          <w:rFonts w:ascii="Calibri" w:hAnsi="Calibri"/>
          <w:i/>
          <w:color w:val="00B050"/>
        </w:rPr>
        <w:tab/>
      </w:r>
    </w:p>
    <w:p w14:paraId="5D96D179" w14:textId="7E9D821D" w:rsidR="006222ED" w:rsidRPr="00A741C6" w:rsidRDefault="003B401F" w:rsidP="00203D17">
      <w:pPr>
        <w:jc w:val="right"/>
        <w:rPr>
          <w:rFonts w:ascii="Calibri" w:hAnsi="Calibri"/>
          <w:iCs/>
        </w:rPr>
      </w:pPr>
      <w:r>
        <w:rPr>
          <w:rFonts w:ascii="Calibri" w:hAnsi="Calibri"/>
          <w:iCs/>
        </w:rPr>
        <w:t>November</w:t>
      </w:r>
      <w:r w:rsidR="006222ED" w:rsidRPr="00A741C6">
        <w:rPr>
          <w:rFonts w:ascii="Calibri" w:hAnsi="Calibri"/>
          <w:iCs/>
        </w:rPr>
        <w:t xml:space="preserve"> 202</w:t>
      </w:r>
      <w:r>
        <w:rPr>
          <w:rFonts w:ascii="Calibri" w:hAnsi="Calibri"/>
          <w:iCs/>
        </w:rPr>
        <w:t>5</w:t>
      </w:r>
      <w:r w:rsidR="006222ED" w:rsidRPr="00A741C6">
        <w:rPr>
          <w:rFonts w:ascii="Calibri" w:hAnsi="Calibri"/>
          <w:iCs/>
        </w:rPr>
        <w:t xml:space="preserve"> </w:t>
      </w:r>
    </w:p>
    <w:p w14:paraId="7DEEFA1A" w14:textId="77777777" w:rsidR="006222ED" w:rsidRDefault="006222ED" w:rsidP="006222ED">
      <w:pPr>
        <w:rPr>
          <w:rFonts w:ascii="Calibri" w:hAnsi="Calibri"/>
          <w:i/>
        </w:rPr>
      </w:pPr>
      <w:r>
        <w:rPr>
          <w:rFonts w:ascii="Calibri" w:hAnsi="Calibri"/>
          <w:i/>
        </w:rPr>
        <w:br w:type="page"/>
      </w:r>
    </w:p>
    <w:p w14:paraId="7D8D9CA3" w14:textId="77777777" w:rsidR="006222ED" w:rsidRDefault="006222ED">
      <w:pPr>
        <w:rPr>
          <w:rFonts w:ascii="Calibri" w:hAnsi="Calibri"/>
          <w:i/>
        </w:rPr>
        <w:sectPr w:rsidR="006222ED" w:rsidSect="008B658F">
          <w:pgSz w:w="11906" w:h="16838" w:code="9"/>
          <w:pgMar w:top="1440" w:right="1797" w:bottom="1440" w:left="1797" w:header="737" w:footer="709" w:gutter="0"/>
          <w:pgNumType w:start="5"/>
          <w:cols w:space="708"/>
          <w:titlePg/>
          <w:docGrid w:linePitch="360"/>
        </w:sectPr>
      </w:pPr>
    </w:p>
    <w:p w14:paraId="767E787F" w14:textId="77777777" w:rsidR="00064681" w:rsidRDefault="00064681">
      <w:pPr>
        <w:rPr>
          <w:rFonts w:ascii="Calibri" w:hAnsi="Calibri"/>
          <w:i/>
        </w:rPr>
      </w:pPr>
    </w:p>
    <w:p w14:paraId="263B8214" w14:textId="77777777" w:rsidR="00064681" w:rsidRDefault="00064681">
      <w:pPr>
        <w:rPr>
          <w:rFonts w:ascii="Calibri" w:hAnsi="Calibri"/>
          <w:i/>
        </w:rPr>
      </w:pPr>
    </w:p>
    <w:p w14:paraId="3A575484" w14:textId="77777777" w:rsidR="00064681" w:rsidRDefault="00064681">
      <w:pPr>
        <w:rPr>
          <w:rFonts w:ascii="Calibri" w:hAnsi="Calibri"/>
          <w:i/>
        </w:rPr>
      </w:pPr>
    </w:p>
    <w:p w14:paraId="4346D9FC" w14:textId="77777777" w:rsidR="00064681" w:rsidRDefault="00064681">
      <w:pPr>
        <w:rPr>
          <w:rFonts w:ascii="Calibri" w:hAnsi="Calibri"/>
          <w:i/>
        </w:rPr>
      </w:pPr>
    </w:p>
    <w:p w14:paraId="07B9109B" w14:textId="77777777" w:rsidR="00064681" w:rsidRDefault="00064681">
      <w:pPr>
        <w:rPr>
          <w:rFonts w:ascii="Calibri" w:hAnsi="Calibri"/>
          <w:i/>
        </w:rPr>
      </w:pPr>
    </w:p>
    <w:p w14:paraId="6E415127" w14:textId="77777777" w:rsidR="00064681" w:rsidRDefault="00064681">
      <w:pPr>
        <w:rPr>
          <w:rFonts w:ascii="Calibri" w:hAnsi="Calibri"/>
          <w:i/>
        </w:rPr>
      </w:pPr>
    </w:p>
    <w:p w14:paraId="68FAB28F" w14:textId="77777777" w:rsidR="00A741C6" w:rsidRDefault="00A741C6">
      <w:pPr>
        <w:rPr>
          <w:rFonts w:ascii="Calibri" w:hAnsi="Calibri"/>
          <w:i/>
        </w:rPr>
      </w:pPr>
    </w:p>
    <w:p w14:paraId="03612C22" w14:textId="76BBA90E" w:rsidR="00064681" w:rsidRPr="006222ED" w:rsidRDefault="00064681" w:rsidP="006222ED">
      <w:pPr>
        <w:spacing w:line="360" w:lineRule="auto"/>
        <w:contextualSpacing/>
        <w:rPr>
          <w:rFonts w:ascii="Calibri" w:hAnsi="Calibri"/>
          <w:b/>
          <w:color w:val="00B050"/>
          <w:sz w:val="36"/>
          <w:szCs w:val="36"/>
        </w:rPr>
      </w:pPr>
    </w:p>
    <w:p w14:paraId="41E6B745" w14:textId="77777777" w:rsidR="00064681" w:rsidRDefault="00064681" w:rsidP="00064681">
      <w:pPr>
        <w:rPr>
          <w:rFonts w:ascii="Calibri" w:hAnsi="Calibri"/>
          <w:i/>
        </w:rPr>
      </w:pPr>
      <w:r>
        <w:rPr>
          <w:rFonts w:ascii="Calibri" w:hAnsi="Calibri"/>
          <w:i/>
        </w:rPr>
        <w:br w:type="page"/>
      </w:r>
    </w:p>
    <w:p w14:paraId="7A45707E" w14:textId="77777777" w:rsidR="00064681" w:rsidRDefault="00064681">
      <w:pPr>
        <w:rPr>
          <w:rFonts w:ascii="Calibri" w:hAnsi="Calibri"/>
          <w:i/>
        </w:rPr>
      </w:pPr>
    </w:p>
    <w:p w14:paraId="371F1A2D" w14:textId="690793B8" w:rsidR="00B37DEE" w:rsidRPr="00E27DDD" w:rsidRDefault="00F906F7" w:rsidP="00A741C6">
      <w:pPr>
        <w:pStyle w:val="ListParagraph"/>
        <w:numPr>
          <w:ilvl w:val="0"/>
          <w:numId w:val="17"/>
        </w:numPr>
        <w:ind w:left="284" w:hanging="284"/>
        <w:jc w:val="both"/>
        <w:rPr>
          <w:rFonts w:asciiTheme="minorHAnsi" w:hAnsiTheme="minorHAnsi" w:cstheme="minorHAnsi"/>
          <w:b/>
          <w:color w:val="00B050"/>
          <w:sz w:val="36"/>
          <w:szCs w:val="36"/>
        </w:rPr>
      </w:pPr>
      <w:r w:rsidRPr="00E27DDD">
        <w:rPr>
          <w:rFonts w:asciiTheme="minorHAnsi" w:hAnsiTheme="minorHAnsi" w:cstheme="minorHAnsi"/>
          <w:b/>
          <w:color w:val="00B050"/>
          <w:sz w:val="36"/>
          <w:szCs w:val="36"/>
        </w:rPr>
        <w:t xml:space="preserve">Workload </w:t>
      </w:r>
    </w:p>
    <w:p w14:paraId="55D3CE63" w14:textId="0C704B30" w:rsidR="00B710AB" w:rsidRPr="00A37099" w:rsidRDefault="00B710AB" w:rsidP="00A741C6">
      <w:pPr>
        <w:spacing w:line="360" w:lineRule="auto"/>
        <w:ind w:left="284" w:hanging="284"/>
        <w:rPr>
          <w:rFonts w:asciiTheme="minorHAnsi" w:hAnsiTheme="minorHAnsi" w:cstheme="minorHAnsi"/>
          <w:sz w:val="28"/>
          <w:szCs w:val="28"/>
        </w:rPr>
      </w:pPr>
    </w:p>
    <w:p w14:paraId="3C84FF8F" w14:textId="7708E9F8" w:rsidR="0014751F" w:rsidRPr="00B449A4" w:rsidRDefault="00B710AB" w:rsidP="00A741C6">
      <w:pPr>
        <w:spacing w:line="360" w:lineRule="auto"/>
        <w:rPr>
          <w:rFonts w:asciiTheme="minorHAnsi" w:hAnsiTheme="minorHAnsi" w:cstheme="minorHAnsi"/>
        </w:rPr>
      </w:pPr>
      <w:r w:rsidRPr="00B449A4">
        <w:rPr>
          <w:rFonts w:asciiTheme="minorHAnsi" w:hAnsiTheme="minorHAnsi" w:cstheme="minorHAnsi"/>
        </w:rPr>
        <w:t>T</w:t>
      </w:r>
      <w:r w:rsidR="00B449A4" w:rsidRPr="00B449A4">
        <w:rPr>
          <w:rFonts w:asciiTheme="minorHAnsi" w:hAnsiTheme="minorHAnsi" w:cstheme="minorHAnsi"/>
        </w:rPr>
        <w:t>here is a</w:t>
      </w:r>
      <w:r w:rsidR="00D771DE">
        <w:rPr>
          <w:rFonts w:asciiTheme="minorHAnsi" w:hAnsiTheme="minorHAnsi" w:cstheme="minorHAnsi"/>
        </w:rPr>
        <w:t xml:space="preserve"> 14% increase </w:t>
      </w:r>
      <w:r w:rsidR="00B449A4" w:rsidRPr="00B449A4">
        <w:rPr>
          <w:rFonts w:asciiTheme="minorHAnsi" w:hAnsiTheme="minorHAnsi" w:cstheme="minorHAnsi"/>
        </w:rPr>
        <w:t>in the number of appeals received</w:t>
      </w:r>
      <w:r w:rsidR="004B3242">
        <w:rPr>
          <w:rFonts w:asciiTheme="minorHAnsi" w:hAnsiTheme="minorHAnsi" w:cstheme="minorHAnsi"/>
        </w:rPr>
        <w:t>, with the rise in parking appeals more than offset by the decrease in all other appeal types.</w:t>
      </w:r>
    </w:p>
    <w:p w14:paraId="4679BCC9" w14:textId="77777777" w:rsidR="003F5931" w:rsidRPr="0095399E" w:rsidRDefault="003F5931" w:rsidP="00A741C6">
      <w:pPr>
        <w:spacing w:line="360" w:lineRule="auto"/>
        <w:ind w:left="284" w:hanging="284"/>
        <w:rPr>
          <w:rFonts w:asciiTheme="minorHAnsi" w:hAnsiTheme="minorHAnsi" w:cstheme="minorHAnsi"/>
          <w:i/>
          <w:iCs/>
        </w:rPr>
      </w:pPr>
    </w:p>
    <w:p w14:paraId="1CDC25AA" w14:textId="6F03E914" w:rsidR="00751004" w:rsidRDefault="00B449A4" w:rsidP="00A741C6">
      <w:pPr>
        <w:spacing w:line="360" w:lineRule="auto"/>
        <w:rPr>
          <w:rFonts w:asciiTheme="minorHAnsi" w:hAnsiTheme="minorHAnsi" w:cstheme="minorHAnsi"/>
        </w:rPr>
      </w:pPr>
      <w:r>
        <w:rPr>
          <w:rFonts w:asciiTheme="minorHAnsi" w:hAnsiTheme="minorHAnsi" w:cstheme="minorHAnsi"/>
        </w:rPr>
        <w:t xml:space="preserve">There has been an increase of just under 15% in the number of cases which the enforcement authorities choose not to </w:t>
      </w:r>
      <w:r w:rsidR="00ED3850">
        <w:rPr>
          <w:rFonts w:asciiTheme="minorHAnsi" w:hAnsiTheme="minorHAnsi" w:cstheme="minorHAnsi"/>
        </w:rPr>
        <w:t xml:space="preserve">contest </w:t>
      </w:r>
      <w:r>
        <w:rPr>
          <w:rFonts w:asciiTheme="minorHAnsi" w:hAnsiTheme="minorHAnsi" w:cstheme="minorHAnsi"/>
        </w:rPr>
        <w:t>an appeal</w:t>
      </w:r>
      <w:r w:rsidR="00ED3850">
        <w:rPr>
          <w:rFonts w:asciiTheme="minorHAnsi" w:hAnsiTheme="minorHAnsi" w:cstheme="minorHAnsi"/>
        </w:rPr>
        <w:t xml:space="preserve">. No reasons are given in many instances. </w:t>
      </w:r>
      <w:r>
        <w:rPr>
          <w:rFonts w:asciiTheme="minorHAnsi" w:hAnsiTheme="minorHAnsi" w:cstheme="minorHAnsi"/>
        </w:rPr>
        <w:t xml:space="preserve"> </w:t>
      </w:r>
      <w:r w:rsidR="00ED3850">
        <w:rPr>
          <w:rFonts w:asciiTheme="minorHAnsi" w:hAnsiTheme="minorHAnsi" w:cstheme="minorHAnsi"/>
        </w:rPr>
        <w:t>We would encourage authorities to communicate their reasons for not</w:t>
      </w:r>
      <w:r w:rsidR="00D44BE6">
        <w:rPr>
          <w:rFonts w:asciiTheme="minorHAnsi" w:hAnsiTheme="minorHAnsi" w:cstheme="minorHAnsi"/>
        </w:rPr>
        <w:t xml:space="preserve"> contesting the appeal to the Appellants. This will help the Appellants understand whether the Authorities contest appeals under similar circumstances in the future. It will also help to avoid unnecessary hearings for costs applications.  </w:t>
      </w:r>
    </w:p>
    <w:p w14:paraId="42AD3F6B" w14:textId="77777777" w:rsidR="00222EB7" w:rsidRDefault="00222EB7" w:rsidP="00A741C6">
      <w:pPr>
        <w:spacing w:line="360" w:lineRule="auto"/>
        <w:rPr>
          <w:rFonts w:asciiTheme="minorHAnsi" w:hAnsiTheme="minorHAnsi" w:cstheme="minorHAnsi"/>
        </w:rPr>
      </w:pPr>
    </w:p>
    <w:p w14:paraId="04EDB2B5" w14:textId="08BBF938" w:rsidR="006F08F0" w:rsidRDefault="006F08F0" w:rsidP="00C26A89">
      <w:pPr>
        <w:spacing w:line="360" w:lineRule="auto"/>
        <w:rPr>
          <w:rFonts w:asciiTheme="minorHAnsi" w:hAnsiTheme="minorHAnsi" w:cstheme="minorHAnsi"/>
        </w:rPr>
      </w:pPr>
      <w:r>
        <w:rPr>
          <w:rFonts w:asciiTheme="minorHAnsi" w:hAnsiTheme="minorHAnsi" w:cstheme="minorHAnsi"/>
        </w:rPr>
        <w:t>D</w:t>
      </w:r>
      <w:r w:rsidR="00222EB7">
        <w:rPr>
          <w:rFonts w:asciiTheme="minorHAnsi" w:hAnsiTheme="minorHAnsi" w:cstheme="minorHAnsi"/>
        </w:rPr>
        <w:t>espite the loss of working days due to transport disruptions</w:t>
      </w:r>
      <w:r>
        <w:rPr>
          <w:rFonts w:asciiTheme="minorHAnsi" w:hAnsiTheme="minorHAnsi" w:cstheme="minorHAnsi"/>
        </w:rPr>
        <w:t xml:space="preserve"> and </w:t>
      </w:r>
      <w:r w:rsidR="00D771DE">
        <w:rPr>
          <w:rFonts w:asciiTheme="minorHAnsi" w:hAnsiTheme="minorHAnsi" w:cstheme="minorHAnsi"/>
        </w:rPr>
        <w:t>a</w:t>
      </w:r>
      <w:r w:rsidR="00B0064D">
        <w:rPr>
          <w:rFonts w:asciiTheme="minorHAnsi" w:hAnsiTheme="minorHAnsi" w:cstheme="minorHAnsi"/>
        </w:rPr>
        <w:t>djudicators</w:t>
      </w:r>
      <w:r>
        <w:rPr>
          <w:rFonts w:asciiTheme="minorHAnsi" w:hAnsiTheme="minorHAnsi" w:cstheme="minorHAnsi"/>
        </w:rPr>
        <w:t xml:space="preserve"> offering fewer sitting days, </w:t>
      </w:r>
      <w:r w:rsidR="00B0064D">
        <w:rPr>
          <w:rFonts w:asciiTheme="minorHAnsi" w:hAnsiTheme="minorHAnsi" w:cstheme="minorHAnsi"/>
        </w:rPr>
        <w:t>Adjudicators</w:t>
      </w:r>
      <w:r>
        <w:rPr>
          <w:rFonts w:asciiTheme="minorHAnsi" w:hAnsiTheme="minorHAnsi" w:cstheme="minorHAnsi"/>
        </w:rPr>
        <w:t xml:space="preserve"> have worked hard so that t</w:t>
      </w:r>
      <w:r w:rsidRPr="006F08F0">
        <w:rPr>
          <w:rFonts w:asciiTheme="minorHAnsi" w:hAnsiTheme="minorHAnsi" w:cstheme="minorHAnsi"/>
        </w:rPr>
        <w:t>he number of determinations has increased</w:t>
      </w:r>
      <w:r>
        <w:rPr>
          <w:rFonts w:asciiTheme="minorHAnsi" w:hAnsiTheme="minorHAnsi" w:cstheme="minorHAnsi"/>
        </w:rPr>
        <w:t>. We h</w:t>
      </w:r>
      <w:r w:rsidR="00C26A89">
        <w:rPr>
          <w:rFonts w:asciiTheme="minorHAnsi" w:hAnsiTheme="minorHAnsi" w:cstheme="minorHAnsi"/>
        </w:rPr>
        <w:t xml:space="preserve">ave completed two </w:t>
      </w:r>
      <w:r w:rsidR="00317888">
        <w:rPr>
          <w:rFonts w:asciiTheme="minorHAnsi" w:hAnsiTheme="minorHAnsi" w:cstheme="minorHAnsi"/>
        </w:rPr>
        <w:t>recruitment exercise</w:t>
      </w:r>
      <w:r w:rsidR="00C26A89">
        <w:rPr>
          <w:rFonts w:asciiTheme="minorHAnsi" w:hAnsiTheme="minorHAnsi" w:cstheme="minorHAnsi"/>
        </w:rPr>
        <w:t xml:space="preserve">s in the year </w:t>
      </w:r>
      <w:r w:rsidR="00317888">
        <w:rPr>
          <w:rFonts w:asciiTheme="minorHAnsi" w:hAnsiTheme="minorHAnsi" w:cstheme="minorHAnsi"/>
        </w:rPr>
        <w:t>to increase turnover.</w:t>
      </w:r>
    </w:p>
    <w:p w14:paraId="0D08AA1B" w14:textId="77777777" w:rsidR="004B3242" w:rsidRDefault="004B3242" w:rsidP="004B3242">
      <w:pPr>
        <w:spacing w:line="360" w:lineRule="auto"/>
        <w:ind w:left="57"/>
        <w:rPr>
          <w:rFonts w:asciiTheme="minorHAnsi" w:hAnsiTheme="minorHAnsi" w:cstheme="minorHAnsi"/>
        </w:rPr>
      </w:pPr>
    </w:p>
    <w:p w14:paraId="7B730BF6" w14:textId="77777777" w:rsidR="003F5931" w:rsidRDefault="003F5931" w:rsidP="00B37DEE">
      <w:pPr>
        <w:spacing w:line="360" w:lineRule="auto"/>
        <w:rPr>
          <w:rFonts w:asciiTheme="minorHAnsi" w:hAnsiTheme="minorHAnsi" w:cstheme="minorHAnsi"/>
          <w:b/>
          <w:bCs/>
          <w:color w:val="00B050"/>
        </w:rPr>
      </w:pPr>
    </w:p>
    <w:p w14:paraId="6B0DAD01" w14:textId="446896EE" w:rsidR="00B37DEE" w:rsidRPr="003172E7" w:rsidRDefault="00B37DEE" w:rsidP="00B37DEE">
      <w:pPr>
        <w:spacing w:line="360" w:lineRule="auto"/>
        <w:rPr>
          <w:rFonts w:asciiTheme="minorHAnsi" w:hAnsiTheme="minorHAnsi" w:cstheme="minorHAnsi"/>
          <w:b/>
          <w:bCs/>
          <w:color w:val="00B050"/>
          <w:sz w:val="28"/>
          <w:szCs w:val="28"/>
        </w:rPr>
      </w:pPr>
      <w:r w:rsidRPr="003172E7">
        <w:rPr>
          <w:rFonts w:asciiTheme="minorHAnsi" w:hAnsiTheme="minorHAnsi" w:cstheme="minorHAnsi"/>
          <w:b/>
          <w:bCs/>
          <w:color w:val="00B050"/>
          <w:sz w:val="28"/>
          <w:szCs w:val="28"/>
        </w:rPr>
        <w:t xml:space="preserve">Statutory </w:t>
      </w:r>
      <w:r w:rsidRPr="003172E7">
        <w:rPr>
          <w:rFonts w:asciiTheme="minorHAnsi" w:hAnsiTheme="minorHAnsi" w:cstheme="minorHAnsi"/>
          <w:b/>
          <w:bCs/>
          <w:color w:val="00B050"/>
          <w:sz w:val="32"/>
          <w:szCs w:val="32"/>
        </w:rPr>
        <w:t>Declaration</w:t>
      </w:r>
      <w:r w:rsidRPr="003172E7">
        <w:rPr>
          <w:rFonts w:asciiTheme="minorHAnsi" w:hAnsiTheme="minorHAnsi" w:cstheme="minorHAnsi"/>
          <w:b/>
          <w:bCs/>
          <w:color w:val="00B050"/>
          <w:sz w:val="28"/>
          <w:szCs w:val="28"/>
        </w:rPr>
        <w:t xml:space="preserve"> and Witness Statement referrals</w:t>
      </w:r>
    </w:p>
    <w:p w14:paraId="48A6652F" w14:textId="77777777" w:rsidR="006D6848" w:rsidRDefault="006D6848" w:rsidP="00E3653F">
      <w:pPr>
        <w:spacing w:line="360" w:lineRule="auto"/>
        <w:contextualSpacing/>
        <w:rPr>
          <w:rFonts w:asciiTheme="minorHAnsi" w:hAnsiTheme="minorHAnsi" w:cstheme="minorHAnsi"/>
        </w:rPr>
      </w:pPr>
    </w:p>
    <w:p w14:paraId="0F415A1E" w14:textId="792CD9A4" w:rsidR="00E3653F" w:rsidRDefault="00031DD9" w:rsidP="00E3653F">
      <w:pPr>
        <w:spacing w:line="360" w:lineRule="auto"/>
        <w:contextualSpacing/>
        <w:rPr>
          <w:rFonts w:asciiTheme="minorHAnsi" w:hAnsiTheme="minorHAnsi" w:cstheme="minorHAnsi"/>
        </w:rPr>
      </w:pPr>
      <w:r w:rsidRPr="004A7251">
        <w:rPr>
          <w:rFonts w:asciiTheme="minorHAnsi" w:hAnsiTheme="minorHAnsi" w:cstheme="minorHAnsi"/>
        </w:rPr>
        <w:t xml:space="preserve">The witness statement declaration process at the Traffic Enforcement Centre </w:t>
      </w:r>
      <w:r w:rsidR="006A209A">
        <w:rPr>
          <w:rFonts w:asciiTheme="minorHAnsi" w:hAnsiTheme="minorHAnsi" w:cstheme="minorHAnsi"/>
        </w:rPr>
        <w:t>at</w:t>
      </w:r>
      <w:r w:rsidRPr="004A7251">
        <w:rPr>
          <w:rFonts w:asciiTheme="minorHAnsi" w:hAnsiTheme="minorHAnsi" w:cstheme="minorHAnsi"/>
        </w:rPr>
        <w:t xml:space="preserve"> </w:t>
      </w:r>
      <w:r w:rsidR="006A209A">
        <w:rPr>
          <w:rFonts w:asciiTheme="minorHAnsi" w:hAnsiTheme="minorHAnsi" w:cstheme="minorHAnsi"/>
        </w:rPr>
        <w:t xml:space="preserve">the </w:t>
      </w:r>
      <w:r w:rsidRPr="004A7251">
        <w:rPr>
          <w:rFonts w:asciiTheme="minorHAnsi" w:hAnsiTheme="minorHAnsi" w:cstheme="minorHAnsi"/>
        </w:rPr>
        <w:t xml:space="preserve">County Court </w:t>
      </w:r>
      <w:r w:rsidR="006A209A">
        <w:rPr>
          <w:rFonts w:asciiTheme="minorHAnsi" w:hAnsiTheme="minorHAnsi" w:cstheme="minorHAnsi"/>
        </w:rPr>
        <w:t xml:space="preserve">at </w:t>
      </w:r>
      <w:r w:rsidR="006A209A" w:rsidRPr="004A7251">
        <w:rPr>
          <w:rFonts w:asciiTheme="minorHAnsi" w:hAnsiTheme="minorHAnsi" w:cstheme="minorHAnsi"/>
        </w:rPr>
        <w:t xml:space="preserve">Northampton </w:t>
      </w:r>
      <w:r w:rsidRPr="004A7251">
        <w:rPr>
          <w:rFonts w:asciiTheme="minorHAnsi" w:hAnsiTheme="minorHAnsi" w:cstheme="minorHAnsi"/>
        </w:rPr>
        <w:t xml:space="preserve">provides a </w:t>
      </w:r>
      <w:r w:rsidR="001112C7" w:rsidRPr="004A7251">
        <w:rPr>
          <w:rFonts w:asciiTheme="minorHAnsi" w:hAnsiTheme="minorHAnsi" w:cstheme="minorHAnsi"/>
        </w:rPr>
        <w:t>mechanism whereby</w:t>
      </w:r>
      <w:r w:rsidRPr="004A7251">
        <w:rPr>
          <w:rFonts w:asciiTheme="minorHAnsi" w:hAnsiTheme="minorHAnsi" w:cstheme="minorHAnsi"/>
        </w:rPr>
        <w:t xml:space="preserve"> motorists</w:t>
      </w:r>
      <w:r w:rsidR="00EA101E" w:rsidRPr="004A7251">
        <w:rPr>
          <w:rFonts w:asciiTheme="minorHAnsi" w:hAnsiTheme="minorHAnsi" w:cstheme="minorHAnsi"/>
        </w:rPr>
        <w:t>,</w:t>
      </w:r>
      <w:r w:rsidRPr="004A7251">
        <w:rPr>
          <w:rFonts w:asciiTheme="minorHAnsi" w:hAnsiTheme="minorHAnsi" w:cstheme="minorHAnsi"/>
        </w:rPr>
        <w:t xml:space="preserve"> who have not received statutory documents</w:t>
      </w:r>
      <w:r w:rsidR="00EA101E" w:rsidRPr="004A7251">
        <w:rPr>
          <w:rFonts w:asciiTheme="minorHAnsi" w:hAnsiTheme="minorHAnsi" w:cstheme="minorHAnsi"/>
        </w:rPr>
        <w:t>,</w:t>
      </w:r>
      <w:r w:rsidRPr="004A7251">
        <w:rPr>
          <w:rFonts w:asciiTheme="minorHAnsi" w:hAnsiTheme="minorHAnsi" w:cstheme="minorHAnsi"/>
        </w:rPr>
        <w:t xml:space="preserve"> or who</w:t>
      </w:r>
      <w:r w:rsidR="00EA101E" w:rsidRPr="004A7251">
        <w:rPr>
          <w:rFonts w:asciiTheme="minorHAnsi" w:hAnsiTheme="minorHAnsi" w:cstheme="minorHAnsi"/>
        </w:rPr>
        <w:t>se</w:t>
      </w:r>
      <w:r w:rsidRPr="004A7251">
        <w:rPr>
          <w:rFonts w:asciiTheme="minorHAnsi" w:hAnsiTheme="minorHAnsi" w:cstheme="minorHAnsi"/>
        </w:rPr>
        <w:t xml:space="preserve"> post has gone </w:t>
      </w:r>
      <w:r w:rsidR="001112C7" w:rsidRPr="004A7251">
        <w:rPr>
          <w:rFonts w:asciiTheme="minorHAnsi" w:hAnsiTheme="minorHAnsi" w:cstheme="minorHAnsi"/>
        </w:rPr>
        <w:t xml:space="preserve">astray, </w:t>
      </w:r>
      <w:r w:rsidR="00E3653F">
        <w:rPr>
          <w:rFonts w:asciiTheme="minorHAnsi" w:hAnsiTheme="minorHAnsi" w:cstheme="minorHAnsi"/>
        </w:rPr>
        <w:t xml:space="preserve">can halt enforcement proceedings and </w:t>
      </w:r>
      <w:r w:rsidRPr="004A7251">
        <w:rPr>
          <w:rFonts w:asciiTheme="minorHAnsi" w:hAnsiTheme="minorHAnsi" w:cstheme="minorHAnsi"/>
        </w:rPr>
        <w:t>return</w:t>
      </w:r>
      <w:r w:rsidR="004A0BA6">
        <w:rPr>
          <w:rFonts w:asciiTheme="minorHAnsi" w:hAnsiTheme="minorHAnsi" w:cstheme="minorHAnsi"/>
        </w:rPr>
        <w:t xml:space="preserve"> to the statutory appeal path</w:t>
      </w:r>
      <w:r w:rsidR="005A6246" w:rsidRPr="004A7251">
        <w:rPr>
          <w:rFonts w:asciiTheme="minorHAnsi" w:hAnsiTheme="minorHAnsi" w:cstheme="minorHAnsi"/>
        </w:rPr>
        <w:t xml:space="preserve">. </w:t>
      </w:r>
    </w:p>
    <w:p w14:paraId="5BA23E67" w14:textId="77777777" w:rsidR="00E3653F" w:rsidRDefault="00E3653F" w:rsidP="00E3653F">
      <w:pPr>
        <w:spacing w:line="360" w:lineRule="auto"/>
        <w:contextualSpacing/>
        <w:rPr>
          <w:rFonts w:asciiTheme="minorHAnsi" w:hAnsiTheme="minorHAnsi" w:cstheme="minorHAnsi"/>
        </w:rPr>
      </w:pPr>
    </w:p>
    <w:p w14:paraId="332ADD21" w14:textId="2686FBFB" w:rsidR="00031DD9" w:rsidRDefault="00031DD9" w:rsidP="00E3653F">
      <w:pPr>
        <w:spacing w:line="360" w:lineRule="auto"/>
        <w:contextualSpacing/>
        <w:rPr>
          <w:rFonts w:asciiTheme="minorHAnsi" w:hAnsiTheme="minorHAnsi" w:cstheme="minorHAnsi"/>
        </w:rPr>
      </w:pPr>
      <w:r w:rsidRPr="004A7251">
        <w:rPr>
          <w:rFonts w:asciiTheme="minorHAnsi" w:hAnsiTheme="minorHAnsi" w:cstheme="minorHAnsi"/>
        </w:rPr>
        <w:t>There are</w:t>
      </w:r>
      <w:r w:rsidR="006A209A">
        <w:rPr>
          <w:rFonts w:asciiTheme="minorHAnsi" w:hAnsiTheme="minorHAnsi" w:cstheme="minorHAnsi"/>
        </w:rPr>
        <w:t>,</w:t>
      </w:r>
      <w:r w:rsidRPr="004A7251">
        <w:rPr>
          <w:rFonts w:asciiTheme="minorHAnsi" w:hAnsiTheme="minorHAnsi" w:cstheme="minorHAnsi"/>
        </w:rPr>
        <w:t xml:space="preserve"> </w:t>
      </w:r>
      <w:r w:rsidR="00E3653F">
        <w:rPr>
          <w:rFonts w:asciiTheme="minorHAnsi" w:hAnsiTheme="minorHAnsi" w:cstheme="minorHAnsi"/>
        </w:rPr>
        <w:t>however</w:t>
      </w:r>
      <w:r w:rsidR="006A209A">
        <w:rPr>
          <w:rFonts w:asciiTheme="minorHAnsi" w:hAnsiTheme="minorHAnsi" w:cstheme="minorHAnsi"/>
        </w:rPr>
        <w:t>,</w:t>
      </w:r>
      <w:r w:rsidR="00E3653F">
        <w:rPr>
          <w:rFonts w:asciiTheme="minorHAnsi" w:hAnsiTheme="minorHAnsi" w:cstheme="minorHAnsi"/>
        </w:rPr>
        <w:t xml:space="preserve"> </w:t>
      </w:r>
      <w:r w:rsidRPr="004A7251">
        <w:rPr>
          <w:rFonts w:asciiTheme="minorHAnsi" w:hAnsiTheme="minorHAnsi" w:cstheme="minorHAnsi"/>
        </w:rPr>
        <w:t>only limited grounds</w:t>
      </w:r>
      <w:r w:rsidR="00E3653F">
        <w:rPr>
          <w:rFonts w:asciiTheme="minorHAnsi" w:hAnsiTheme="minorHAnsi" w:cstheme="minorHAnsi"/>
        </w:rPr>
        <w:t xml:space="preserve"> at </w:t>
      </w:r>
      <w:r w:rsidR="006958A4">
        <w:rPr>
          <w:rFonts w:asciiTheme="minorHAnsi" w:hAnsiTheme="minorHAnsi" w:cstheme="minorHAnsi"/>
        </w:rPr>
        <w:t xml:space="preserve">law </w:t>
      </w:r>
      <w:r w:rsidR="006958A4" w:rsidRPr="004A7251">
        <w:rPr>
          <w:rFonts w:asciiTheme="minorHAnsi" w:hAnsiTheme="minorHAnsi" w:cstheme="minorHAnsi"/>
        </w:rPr>
        <w:t>for</w:t>
      </w:r>
      <w:r w:rsidRPr="004A7251">
        <w:rPr>
          <w:rFonts w:asciiTheme="minorHAnsi" w:hAnsiTheme="minorHAnsi" w:cstheme="minorHAnsi"/>
        </w:rPr>
        <w:t xml:space="preserve"> making a declaration and the granting of the order </w:t>
      </w:r>
      <w:r w:rsidR="00EA101E" w:rsidRPr="004A7251">
        <w:rPr>
          <w:rFonts w:asciiTheme="minorHAnsi" w:hAnsiTheme="minorHAnsi" w:cstheme="minorHAnsi"/>
        </w:rPr>
        <w:t xml:space="preserve">by the Court </w:t>
      </w:r>
      <w:r w:rsidRPr="004A7251">
        <w:rPr>
          <w:rFonts w:asciiTheme="minorHAnsi" w:hAnsiTheme="minorHAnsi" w:cstheme="minorHAnsi"/>
        </w:rPr>
        <w:t>simply reflects that a declaration has been made, not that the content of the declaration has been</w:t>
      </w:r>
      <w:r w:rsidR="00283DA1">
        <w:rPr>
          <w:rFonts w:asciiTheme="minorHAnsi" w:hAnsiTheme="minorHAnsi" w:cstheme="minorHAnsi"/>
        </w:rPr>
        <w:t xml:space="preserve"> assessed by the Court </w:t>
      </w:r>
      <w:r w:rsidR="006958A4">
        <w:rPr>
          <w:rFonts w:asciiTheme="minorHAnsi" w:hAnsiTheme="minorHAnsi" w:cstheme="minorHAnsi"/>
        </w:rPr>
        <w:t xml:space="preserve">and </w:t>
      </w:r>
      <w:r w:rsidR="006958A4" w:rsidRPr="004A7251">
        <w:rPr>
          <w:rFonts w:asciiTheme="minorHAnsi" w:hAnsiTheme="minorHAnsi" w:cstheme="minorHAnsi"/>
        </w:rPr>
        <w:t>found</w:t>
      </w:r>
      <w:r w:rsidRPr="004A7251">
        <w:rPr>
          <w:rFonts w:asciiTheme="minorHAnsi" w:hAnsiTheme="minorHAnsi" w:cstheme="minorHAnsi"/>
        </w:rPr>
        <w:t xml:space="preserve"> to be true. </w:t>
      </w:r>
    </w:p>
    <w:p w14:paraId="7B8D1827" w14:textId="77777777" w:rsidR="004A0BA6" w:rsidRDefault="004A0BA6" w:rsidP="00B37DEE">
      <w:pPr>
        <w:spacing w:line="360" w:lineRule="auto"/>
        <w:rPr>
          <w:rFonts w:asciiTheme="minorHAnsi" w:hAnsiTheme="minorHAnsi" w:cstheme="minorHAnsi"/>
        </w:rPr>
      </w:pPr>
    </w:p>
    <w:p w14:paraId="17C4A04F" w14:textId="678F1C1E" w:rsidR="00B37DEE" w:rsidRPr="004A7251" w:rsidRDefault="00B37DEE" w:rsidP="00B37DEE">
      <w:pPr>
        <w:spacing w:line="360" w:lineRule="auto"/>
        <w:rPr>
          <w:rFonts w:asciiTheme="minorHAnsi" w:hAnsiTheme="minorHAnsi" w:cstheme="minorHAnsi"/>
        </w:rPr>
      </w:pPr>
      <w:r w:rsidRPr="004A7251">
        <w:rPr>
          <w:rFonts w:asciiTheme="minorHAnsi" w:hAnsiTheme="minorHAnsi" w:cstheme="minorHAnsi"/>
        </w:rPr>
        <w:lastRenderedPageBreak/>
        <w:t xml:space="preserve">The grounds for making a </w:t>
      </w:r>
      <w:r w:rsidR="00031DD9" w:rsidRPr="004A7251">
        <w:rPr>
          <w:rFonts w:asciiTheme="minorHAnsi" w:hAnsiTheme="minorHAnsi" w:cstheme="minorHAnsi"/>
        </w:rPr>
        <w:t xml:space="preserve">witness statement </w:t>
      </w:r>
      <w:r w:rsidRPr="004A7251">
        <w:rPr>
          <w:rFonts w:asciiTheme="minorHAnsi" w:hAnsiTheme="minorHAnsi" w:cstheme="minorHAnsi"/>
        </w:rPr>
        <w:t xml:space="preserve">declaration </w:t>
      </w:r>
      <w:r w:rsidR="00031DD9" w:rsidRPr="004A7251">
        <w:rPr>
          <w:rFonts w:asciiTheme="minorHAnsi" w:hAnsiTheme="minorHAnsi" w:cstheme="minorHAnsi"/>
        </w:rPr>
        <w:t>to the Traffic Enforce</w:t>
      </w:r>
      <w:r w:rsidR="00F02E3A">
        <w:rPr>
          <w:rFonts w:asciiTheme="minorHAnsi" w:hAnsiTheme="minorHAnsi" w:cstheme="minorHAnsi"/>
        </w:rPr>
        <w:t>ment</w:t>
      </w:r>
      <w:r w:rsidR="00031DD9" w:rsidRPr="004A7251">
        <w:rPr>
          <w:rFonts w:asciiTheme="minorHAnsi" w:hAnsiTheme="minorHAnsi" w:cstheme="minorHAnsi"/>
        </w:rPr>
        <w:t xml:space="preserve"> Centre that are relevant to appeals </w:t>
      </w:r>
      <w:r w:rsidRPr="004A7251">
        <w:rPr>
          <w:rFonts w:asciiTheme="minorHAnsi" w:hAnsiTheme="minorHAnsi" w:cstheme="minorHAnsi"/>
        </w:rPr>
        <w:t xml:space="preserve">are as follows: </w:t>
      </w:r>
    </w:p>
    <w:p w14:paraId="2E527C10" w14:textId="77777777" w:rsidR="00A36066" w:rsidRDefault="00B37DEE" w:rsidP="00B37DEE">
      <w:pPr>
        <w:pStyle w:val="ListParagraph"/>
        <w:numPr>
          <w:ilvl w:val="0"/>
          <w:numId w:val="11"/>
        </w:numPr>
        <w:spacing w:line="360" w:lineRule="auto"/>
        <w:rPr>
          <w:rFonts w:asciiTheme="minorHAnsi" w:hAnsiTheme="minorHAnsi" w:cstheme="minorHAnsi"/>
          <w:sz w:val="24"/>
          <w:szCs w:val="24"/>
        </w:rPr>
      </w:pPr>
      <w:r w:rsidRPr="004A7251">
        <w:rPr>
          <w:rFonts w:asciiTheme="minorHAnsi" w:hAnsiTheme="minorHAnsi" w:cstheme="minorHAnsi"/>
          <w:sz w:val="24"/>
          <w:szCs w:val="24"/>
        </w:rPr>
        <w:t xml:space="preserve">I did not receive the </w:t>
      </w:r>
    </w:p>
    <w:p w14:paraId="78E7B7A7" w14:textId="77777777" w:rsidR="00A36066" w:rsidRDefault="00F02E3A" w:rsidP="00F57907">
      <w:pPr>
        <w:pStyle w:val="ListParagraph"/>
        <w:numPr>
          <w:ilvl w:val="1"/>
          <w:numId w:val="11"/>
        </w:numPr>
        <w:spacing w:line="360" w:lineRule="auto"/>
        <w:rPr>
          <w:rFonts w:asciiTheme="minorHAnsi" w:hAnsiTheme="minorHAnsi" w:cstheme="minorHAnsi"/>
          <w:sz w:val="24"/>
          <w:szCs w:val="24"/>
        </w:rPr>
      </w:pPr>
      <w:r w:rsidRPr="00A36066">
        <w:rPr>
          <w:rFonts w:asciiTheme="minorHAnsi" w:hAnsiTheme="minorHAnsi" w:cstheme="minorHAnsi"/>
          <w:sz w:val="24"/>
          <w:szCs w:val="24"/>
        </w:rPr>
        <w:t>N</w:t>
      </w:r>
      <w:r w:rsidR="00B37DEE" w:rsidRPr="00A36066">
        <w:rPr>
          <w:rFonts w:asciiTheme="minorHAnsi" w:hAnsiTheme="minorHAnsi" w:cstheme="minorHAnsi"/>
          <w:sz w:val="24"/>
          <w:szCs w:val="24"/>
        </w:rPr>
        <w:t xml:space="preserve">otice to </w:t>
      </w:r>
      <w:r w:rsidRPr="00A36066">
        <w:rPr>
          <w:rFonts w:asciiTheme="minorHAnsi" w:hAnsiTheme="minorHAnsi" w:cstheme="minorHAnsi"/>
          <w:sz w:val="24"/>
          <w:szCs w:val="24"/>
        </w:rPr>
        <w:t>O</w:t>
      </w:r>
      <w:r w:rsidR="00B37DEE" w:rsidRPr="00A36066">
        <w:rPr>
          <w:rFonts w:asciiTheme="minorHAnsi" w:hAnsiTheme="minorHAnsi" w:cstheme="minorHAnsi"/>
          <w:sz w:val="24"/>
          <w:szCs w:val="24"/>
        </w:rPr>
        <w:t xml:space="preserve">wner (parking) </w:t>
      </w:r>
    </w:p>
    <w:p w14:paraId="175174C4" w14:textId="77777777" w:rsidR="00A36066" w:rsidRDefault="00B37DEE" w:rsidP="008B65E7">
      <w:pPr>
        <w:pStyle w:val="ListParagraph"/>
        <w:numPr>
          <w:ilvl w:val="1"/>
          <w:numId w:val="11"/>
        </w:numPr>
        <w:spacing w:line="360" w:lineRule="auto"/>
        <w:rPr>
          <w:rFonts w:asciiTheme="minorHAnsi" w:hAnsiTheme="minorHAnsi" w:cstheme="minorHAnsi"/>
          <w:sz w:val="24"/>
          <w:szCs w:val="24"/>
        </w:rPr>
      </w:pPr>
      <w:r w:rsidRPr="00A36066">
        <w:rPr>
          <w:rFonts w:asciiTheme="minorHAnsi" w:hAnsiTheme="minorHAnsi" w:cstheme="minorHAnsi"/>
          <w:sz w:val="24"/>
          <w:szCs w:val="24"/>
        </w:rPr>
        <w:t xml:space="preserve">Enforcement </w:t>
      </w:r>
      <w:r w:rsidR="00F02E3A" w:rsidRPr="00A36066">
        <w:rPr>
          <w:rFonts w:asciiTheme="minorHAnsi" w:hAnsiTheme="minorHAnsi" w:cstheme="minorHAnsi"/>
          <w:sz w:val="24"/>
          <w:szCs w:val="24"/>
        </w:rPr>
        <w:t>N</w:t>
      </w:r>
      <w:r w:rsidRPr="00A36066">
        <w:rPr>
          <w:rFonts w:asciiTheme="minorHAnsi" w:hAnsiTheme="minorHAnsi" w:cstheme="minorHAnsi"/>
          <w:sz w:val="24"/>
          <w:szCs w:val="24"/>
        </w:rPr>
        <w:t xml:space="preserve">otice (bus lane) </w:t>
      </w:r>
    </w:p>
    <w:p w14:paraId="29B899E0" w14:textId="1AB11A7A" w:rsidR="00B37DEE" w:rsidRPr="00A36066" w:rsidRDefault="00B37DEE" w:rsidP="008B65E7">
      <w:pPr>
        <w:pStyle w:val="ListParagraph"/>
        <w:numPr>
          <w:ilvl w:val="1"/>
          <w:numId w:val="11"/>
        </w:numPr>
        <w:spacing w:line="360" w:lineRule="auto"/>
        <w:rPr>
          <w:rFonts w:asciiTheme="minorHAnsi" w:hAnsiTheme="minorHAnsi" w:cstheme="minorHAnsi"/>
          <w:sz w:val="24"/>
          <w:szCs w:val="24"/>
        </w:rPr>
      </w:pPr>
      <w:r w:rsidRPr="00A36066">
        <w:rPr>
          <w:rFonts w:asciiTheme="minorHAnsi" w:hAnsiTheme="minorHAnsi" w:cstheme="minorHAnsi"/>
          <w:sz w:val="24"/>
          <w:szCs w:val="24"/>
        </w:rPr>
        <w:t xml:space="preserve">Penalty </w:t>
      </w:r>
      <w:r w:rsidR="00F02E3A" w:rsidRPr="00A36066">
        <w:rPr>
          <w:rFonts w:asciiTheme="minorHAnsi" w:hAnsiTheme="minorHAnsi" w:cstheme="minorHAnsi"/>
          <w:sz w:val="24"/>
          <w:szCs w:val="24"/>
        </w:rPr>
        <w:t>C</w:t>
      </w:r>
      <w:r w:rsidRPr="00A36066">
        <w:rPr>
          <w:rFonts w:asciiTheme="minorHAnsi" w:hAnsiTheme="minorHAnsi" w:cstheme="minorHAnsi"/>
          <w:sz w:val="24"/>
          <w:szCs w:val="24"/>
        </w:rPr>
        <w:t xml:space="preserve">harge </w:t>
      </w:r>
      <w:r w:rsidR="00F02E3A" w:rsidRPr="00A36066">
        <w:rPr>
          <w:rFonts w:asciiTheme="minorHAnsi" w:hAnsiTheme="minorHAnsi" w:cstheme="minorHAnsi"/>
          <w:sz w:val="24"/>
          <w:szCs w:val="24"/>
        </w:rPr>
        <w:t>N</w:t>
      </w:r>
      <w:r w:rsidRPr="00A36066">
        <w:rPr>
          <w:rFonts w:asciiTheme="minorHAnsi" w:hAnsiTheme="minorHAnsi" w:cstheme="minorHAnsi"/>
          <w:sz w:val="24"/>
          <w:szCs w:val="24"/>
        </w:rPr>
        <w:t>otice (moving traffic)</w:t>
      </w:r>
    </w:p>
    <w:p w14:paraId="29F3F6DA" w14:textId="49393DD1" w:rsidR="00B37DEE" w:rsidRPr="004A7251" w:rsidRDefault="00B37DEE" w:rsidP="00B37DEE">
      <w:pPr>
        <w:pStyle w:val="ListParagraph"/>
        <w:numPr>
          <w:ilvl w:val="0"/>
          <w:numId w:val="11"/>
        </w:numPr>
        <w:spacing w:line="360" w:lineRule="auto"/>
        <w:rPr>
          <w:rFonts w:asciiTheme="minorHAnsi" w:hAnsiTheme="minorHAnsi" w:cstheme="minorHAnsi"/>
          <w:sz w:val="24"/>
          <w:szCs w:val="24"/>
        </w:rPr>
      </w:pPr>
      <w:r w:rsidRPr="004A7251">
        <w:rPr>
          <w:rFonts w:asciiTheme="minorHAnsi" w:hAnsiTheme="minorHAnsi" w:cstheme="minorHAnsi"/>
          <w:sz w:val="24"/>
          <w:szCs w:val="24"/>
        </w:rPr>
        <w:t>I made representations about the penalty charge to the local authority concerned within 28 days of the service of the notice to owner</w:t>
      </w:r>
      <w:r w:rsidR="00AE273C">
        <w:rPr>
          <w:rFonts w:asciiTheme="minorHAnsi" w:hAnsiTheme="minorHAnsi" w:cstheme="minorHAnsi"/>
          <w:sz w:val="24"/>
          <w:szCs w:val="24"/>
        </w:rPr>
        <w:t xml:space="preserve"> </w:t>
      </w:r>
      <w:r w:rsidRPr="004A7251">
        <w:rPr>
          <w:rFonts w:asciiTheme="minorHAnsi" w:hAnsiTheme="minorHAnsi" w:cstheme="minorHAnsi"/>
          <w:sz w:val="24"/>
          <w:szCs w:val="24"/>
        </w:rPr>
        <w:t>/</w:t>
      </w:r>
      <w:r w:rsidR="00AE273C">
        <w:rPr>
          <w:rFonts w:asciiTheme="minorHAnsi" w:hAnsiTheme="minorHAnsi" w:cstheme="minorHAnsi"/>
          <w:sz w:val="24"/>
          <w:szCs w:val="24"/>
        </w:rPr>
        <w:t xml:space="preserve"> </w:t>
      </w:r>
      <w:r w:rsidRPr="004A7251">
        <w:rPr>
          <w:rFonts w:asciiTheme="minorHAnsi" w:hAnsiTheme="minorHAnsi" w:cstheme="minorHAnsi"/>
          <w:sz w:val="24"/>
          <w:szCs w:val="24"/>
        </w:rPr>
        <w:t>enforcement notice</w:t>
      </w:r>
      <w:r w:rsidR="00AE273C">
        <w:rPr>
          <w:rFonts w:asciiTheme="minorHAnsi" w:hAnsiTheme="minorHAnsi" w:cstheme="minorHAnsi"/>
          <w:sz w:val="24"/>
          <w:szCs w:val="24"/>
        </w:rPr>
        <w:t xml:space="preserve"> </w:t>
      </w:r>
      <w:r w:rsidRPr="004A7251">
        <w:rPr>
          <w:rFonts w:asciiTheme="minorHAnsi" w:hAnsiTheme="minorHAnsi" w:cstheme="minorHAnsi"/>
          <w:sz w:val="24"/>
          <w:szCs w:val="24"/>
        </w:rPr>
        <w:t>/</w:t>
      </w:r>
      <w:r w:rsidR="00AE273C">
        <w:rPr>
          <w:rFonts w:asciiTheme="minorHAnsi" w:hAnsiTheme="minorHAnsi" w:cstheme="minorHAnsi"/>
          <w:sz w:val="24"/>
          <w:szCs w:val="24"/>
        </w:rPr>
        <w:t xml:space="preserve"> </w:t>
      </w:r>
      <w:r w:rsidRPr="004A7251">
        <w:rPr>
          <w:rFonts w:asciiTheme="minorHAnsi" w:hAnsiTheme="minorHAnsi" w:cstheme="minorHAnsi"/>
          <w:sz w:val="24"/>
          <w:szCs w:val="24"/>
        </w:rPr>
        <w:t xml:space="preserve">penalty charge </w:t>
      </w:r>
      <w:r w:rsidR="00203D17" w:rsidRPr="004A7251">
        <w:rPr>
          <w:rFonts w:asciiTheme="minorHAnsi" w:hAnsiTheme="minorHAnsi" w:cstheme="minorHAnsi"/>
          <w:sz w:val="24"/>
          <w:szCs w:val="24"/>
        </w:rPr>
        <w:t>notice</w:t>
      </w:r>
      <w:r w:rsidR="00203D17">
        <w:rPr>
          <w:rFonts w:asciiTheme="minorHAnsi" w:hAnsiTheme="minorHAnsi" w:cstheme="minorHAnsi"/>
          <w:sz w:val="24"/>
          <w:szCs w:val="24"/>
        </w:rPr>
        <w:t xml:space="preserve"> but</w:t>
      </w:r>
      <w:r w:rsidRPr="004A7251">
        <w:rPr>
          <w:rFonts w:asciiTheme="minorHAnsi" w:hAnsiTheme="minorHAnsi" w:cstheme="minorHAnsi"/>
          <w:sz w:val="24"/>
          <w:szCs w:val="24"/>
        </w:rPr>
        <w:t xml:space="preserve"> did not receive a rejection notice. </w:t>
      </w:r>
    </w:p>
    <w:p w14:paraId="0F51BFD2" w14:textId="1924958F" w:rsidR="00B37DEE" w:rsidRPr="004A7251" w:rsidRDefault="00B37DEE" w:rsidP="00B37DEE">
      <w:pPr>
        <w:pStyle w:val="ListParagraph"/>
        <w:numPr>
          <w:ilvl w:val="0"/>
          <w:numId w:val="11"/>
        </w:numPr>
        <w:spacing w:line="360" w:lineRule="auto"/>
        <w:rPr>
          <w:rFonts w:asciiTheme="minorHAnsi" w:hAnsiTheme="minorHAnsi" w:cstheme="minorHAnsi"/>
          <w:sz w:val="24"/>
          <w:szCs w:val="24"/>
        </w:rPr>
      </w:pPr>
      <w:r w:rsidRPr="004A7251">
        <w:rPr>
          <w:rFonts w:asciiTheme="minorHAnsi" w:hAnsiTheme="minorHAnsi" w:cstheme="minorHAnsi"/>
          <w:sz w:val="24"/>
          <w:szCs w:val="24"/>
        </w:rPr>
        <w:t xml:space="preserve">I appealed to the parking </w:t>
      </w:r>
      <w:r w:rsidR="00461283">
        <w:rPr>
          <w:rFonts w:asciiTheme="minorHAnsi" w:hAnsiTheme="minorHAnsi" w:cstheme="minorHAnsi"/>
          <w:sz w:val="24"/>
          <w:szCs w:val="24"/>
        </w:rPr>
        <w:t>Adjudicator</w:t>
      </w:r>
      <w:r w:rsidRPr="004A7251">
        <w:rPr>
          <w:rFonts w:asciiTheme="minorHAnsi" w:hAnsiTheme="minorHAnsi" w:cstheme="minorHAnsi"/>
          <w:sz w:val="24"/>
          <w:szCs w:val="24"/>
        </w:rPr>
        <w:t xml:space="preserve"> against the local authority’s decision to reject my representation within 28 days of service of the rejection </w:t>
      </w:r>
      <w:r w:rsidR="00312E53" w:rsidRPr="004A7251">
        <w:rPr>
          <w:rFonts w:asciiTheme="minorHAnsi" w:hAnsiTheme="minorHAnsi" w:cstheme="minorHAnsi"/>
          <w:sz w:val="24"/>
          <w:szCs w:val="24"/>
        </w:rPr>
        <w:t>notice but</w:t>
      </w:r>
      <w:r w:rsidRPr="004A7251">
        <w:rPr>
          <w:rFonts w:asciiTheme="minorHAnsi" w:hAnsiTheme="minorHAnsi" w:cstheme="minorHAnsi"/>
          <w:sz w:val="24"/>
          <w:szCs w:val="24"/>
        </w:rPr>
        <w:t xml:space="preserve"> have had no response to my appeal. </w:t>
      </w:r>
    </w:p>
    <w:p w14:paraId="70FCCD83" w14:textId="77777777" w:rsidR="00CB20F0" w:rsidRPr="004A7251" w:rsidRDefault="00B37DEE" w:rsidP="00B37DEE">
      <w:pPr>
        <w:spacing w:line="360" w:lineRule="auto"/>
        <w:rPr>
          <w:rFonts w:asciiTheme="minorHAnsi" w:hAnsiTheme="minorHAnsi" w:cstheme="minorHAnsi"/>
        </w:rPr>
      </w:pPr>
      <w:r w:rsidRPr="004A7251">
        <w:rPr>
          <w:rFonts w:asciiTheme="minorHAnsi" w:hAnsiTheme="minorHAnsi" w:cstheme="minorHAnsi"/>
        </w:rPr>
        <w:t xml:space="preserve"> </w:t>
      </w:r>
    </w:p>
    <w:p w14:paraId="5DFE258E" w14:textId="173F39E1" w:rsidR="00031DD9" w:rsidRDefault="00031DD9" w:rsidP="00760527">
      <w:pPr>
        <w:spacing w:line="360" w:lineRule="auto"/>
        <w:rPr>
          <w:rFonts w:asciiTheme="minorHAnsi" w:hAnsiTheme="minorHAnsi" w:cstheme="minorHAnsi"/>
        </w:rPr>
      </w:pPr>
      <w:r w:rsidRPr="004A7251">
        <w:rPr>
          <w:rFonts w:asciiTheme="minorHAnsi" w:hAnsiTheme="minorHAnsi" w:cstheme="minorHAnsi"/>
        </w:rPr>
        <w:t xml:space="preserve">The mandatory referral of the order issued by the Court to the </w:t>
      </w:r>
      <w:r w:rsidR="00D771DE">
        <w:rPr>
          <w:rFonts w:asciiTheme="minorHAnsi" w:hAnsiTheme="minorHAnsi" w:cstheme="minorHAnsi"/>
        </w:rPr>
        <w:t>a</w:t>
      </w:r>
      <w:r w:rsidR="00461283">
        <w:rPr>
          <w:rFonts w:asciiTheme="minorHAnsi" w:hAnsiTheme="minorHAnsi" w:cstheme="minorHAnsi"/>
        </w:rPr>
        <w:t>djudicator</w:t>
      </w:r>
      <w:r w:rsidRPr="004A7251">
        <w:rPr>
          <w:rFonts w:asciiTheme="minorHAnsi" w:hAnsiTheme="minorHAnsi" w:cstheme="minorHAnsi"/>
        </w:rPr>
        <w:t xml:space="preserve"> is the responsibility</w:t>
      </w:r>
      <w:r w:rsidR="00A37099" w:rsidRPr="004A7251">
        <w:rPr>
          <w:rFonts w:asciiTheme="minorHAnsi" w:hAnsiTheme="minorHAnsi" w:cstheme="minorHAnsi"/>
        </w:rPr>
        <w:t xml:space="preserve"> </w:t>
      </w:r>
      <w:r w:rsidRPr="004A7251">
        <w:rPr>
          <w:rFonts w:asciiTheme="minorHAnsi" w:hAnsiTheme="minorHAnsi" w:cstheme="minorHAnsi"/>
        </w:rPr>
        <w:t>of the enforcement authority</w:t>
      </w:r>
      <w:r w:rsidR="005A6246" w:rsidRPr="004A7251">
        <w:rPr>
          <w:rFonts w:asciiTheme="minorHAnsi" w:hAnsiTheme="minorHAnsi" w:cstheme="minorHAnsi"/>
        </w:rPr>
        <w:t xml:space="preserve">. </w:t>
      </w:r>
      <w:r w:rsidRPr="004A7251">
        <w:rPr>
          <w:rFonts w:asciiTheme="minorHAnsi" w:hAnsiTheme="minorHAnsi" w:cstheme="minorHAnsi"/>
        </w:rPr>
        <w:t xml:space="preserve">Once the order has been referred, the </w:t>
      </w:r>
      <w:r w:rsidR="00D771DE">
        <w:rPr>
          <w:rFonts w:asciiTheme="minorHAnsi" w:hAnsiTheme="minorHAnsi" w:cstheme="minorHAnsi"/>
        </w:rPr>
        <w:t>a</w:t>
      </w:r>
      <w:r w:rsidR="00461283">
        <w:rPr>
          <w:rFonts w:asciiTheme="minorHAnsi" w:hAnsiTheme="minorHAnsi" w:cstheme="minorHAnsi"/>
        </w:rPr>
        <w:t>djudicator</w:t>
      </w:r>
      <w:r w:rsidRPr="004A7251">
        <w:rPr>
          <w:rFonts w:asciiTheme="minorHAnsi" w:hAnsiTheme="minorHAnsi" w:cstheme="minorHAnsi"/>
        </w:rPr>
        <w:t xml:space="preserve"> will </w:t>
      </w:r>
      <w:r w:rsidR="00B37DEE" w:rsidRPr="004A7251">
        <w:rPr>
          <w:rFonts w:asciiTheme="minorHAnsi" w:hAnsiTheme="minorHAnsi" w:cstheme="minorHAnsi"/>
        </w:rPr>
        <w:t>consider whether a right of appeal has been established</w:t>
      </w:r>
      <w:r w:rsidRPr="004A7251">
        <w:rPr>
          <w:rFonts w:asciiTheme="minorHAnsi" w:hAnsiTheme="minorHAnsi" w:cstheme="minorHAnsi"/>
        </w:rPr>
        <w:t xml:space="preserve">, allowing an </w:t>
      </w:r>
      <w:r w:rsidR="00B37DEE" w:rsidRPr="004A7251">
        <w:rPr>
          <w:rFonts w:asciiTheme="minorHAnsi" w:hAnsiTheme="minorHAnsi" w:cstheme="minorHAnsi"/>
        </w:rPr>
        <w:t xml:space="preserve">appeal </w:t>
      </w:r>
      <w:r w:rsidRPr="004A7251">
        <w:rPr>
          <w:rFonts w:asciiTheme="minorHAnsi" w:hAnsiTheme="minorHAnsi" w:cstheme="minorHAnsi"/>
        </w:rPr>
        <w:t>to</w:t>
      </w:r>
      <w:r w:rsidR="00B37DEE" w:rsidRPr="004A7251">
        <w:rPr>
          <w:rFonts w:asciiTheme="minorHAnsi" w:hAnsiTheme="minorHAnsi" w:cstheme="minorHAnsi"/>
        </w:rPr>
        <w:t xml:space="preserve"> be registered. </w:t>
      </w:r>
    </w:p>
    <w:p w14:paraId="6342ED28" w14:textId="77777777" w:rsidR="00283DA1" w:rsidRPr="004A7251" w:rsidRDefault="00283DA1" w:rsidP="00A37099">
      <w:pPr>
        <w:spacing w:line="360" w:lineRule="auto"/>
        <w:contextualSpacing/>
        <w:rPr>
          <w:rFonts w:asciiTheme="minorHAnsi" w:hAnsiTheme="minorHAnsi" w:cstheme="minorHAnsi"/>
        </w:rPr>
      </w:pPr>
    </w:p>
    <w:p w14:paraId="0E08BAB2" w14:textId="3AE7DF30" w:rsidR="00B37DEE" w:rsidRPr="004A7251" w:rsidRDefault="00031DD9" w:rsidP="002952D2">
      <w:pPr>
        <w:spacing w:line="360" w:lineRule="auto"/>
        <w:contextualSpacing/>
        <w:rPr>
          <w:rFonts w:asciiTheme="minorHAnsi" w:hAnsiTheme="minorHAnsi" w:cstheme="minorHAnsi"/>
          <w:i/>
        </w:rPr>
      </w:pPr>
      <w:r w:rsidRPr="004A7251">
        <w:rPr>
          <w:rFonts w:asciiTheme="minorHAnsi" w:hAnsiTheme="minorHAnsi" w:cstheme="minorHAnsi"/>
        </w:rPr>
        <w:t>The belief that the order of the Traffic Enforcement Centre cancels the motorist’s liability to the enforcement authority for the penalty charge notice is false</w:t>
      </w:r>
      <w:r w:rsidR="005A6246" w:rsidRPr="004A7251">
        <w:rPr>
          <w:rFonts w:asciiTheme="minorHAnsi" w:hAnsiTheme="minorHAnsi" w:cstheme="minorHAnsi"/>
        </w:rPr>
        <w:t xml:space="preserve">. </w:t>
      </w:r>
      <w:r w:rsidRPr="004A7251">
        <w:rPr>
          <w:rFonts w:asciiTheme="minorHAnsi" w:hAnsiTheme="minorHAnsi" w:cstheme="minorHAnsi"/>
        </w:rPr>
        <w:t xml:space="preserve">The authority remains entitled to enforce the </w:t>
      </w:r>
      <w:r w:rsidR="001112C7" w:rsidRPr="004A7251">
        <w:rPr>
          <w:rFonts w:asciiTheme="minorHAnsi" w:hAnsiTheme="minorHAnsi" w:cstheme="minorHAnsi"/>
        </w:rPr>
        <w:t>penalty;</w:t>
      </w:r>
      <w:r w:rsidRPr="004A7251">
        <w:rPr>
          <w:rFonts w:asciiTheme="minorHAnsi" w:hAnsiTheme="minorHAnsi" w:cstheme="minorHAnsi"/>
        </w:rPr>
        <w:t xml:space="preserve"> the motorist having been returned to the part of the process where communication was interrupted</w:t>
      </w:r>
      <w:r w:rsidR="005A6246" w:rsidRPr="004A7251">
        <w:rPr>
          <w:rFonts w:asciiTheme="minorHAnsi" w:hAnsiTheme="minorHAnsi" w:cstheme="minorHAnsi"/>
        </w:rPr>
        <w:t xml:space="preserve">. </w:t>
      </w:r>
      <w:r w:rsidRPr="004A7251">
        <w:rPr>
          <w:rFonts w:asciiTheme="minorHAnsi" w:hAnsiTheme="minorHAnsi" w:cstheme="minorHAnsi"/>
        </w:rPr>
        <w:t xml:space="preserve">This </w:t>
      </w:r>
      <w:r w:rsidR="004A0BA6">
        <w:rPr>
          <w:rFonts w:asciiTheme="minorHAnsi" w:hAnsiTheme="minorHAnsi" w:cstheme="minorHAnsi"/>
        </w:rPr>
        <w:t xml:space="preserve">limitation </w:t>
      </w:r>
      <w:r w:rsidRPr="004A7251">
        <w:rPr>
          <w:rFonts w:asciiTheme="minorHAnsi" w:hAnsiTheme="minorHAnsi" w:cstheme="minorHAnsi"/>
        </w:rPr>
        <w:t xml:space="preserve">is </w:t>
      </w:r>
      <w:r w:rsidR="00D36849">
        <w:rPr>
          <w:rFonts w:asciiTheme="minorHAnsi" w:hAnsiTheme="minorHAnsi" w:cstheme="minorHAnsi"/>
        </w:rPr>
        <w:t>clearly stated</w:t>
      </w:r>
      <w:r w:rsidRPr="004A7251">
        <w:rPr>
          <w:rFonts w:asciiTheme="minorHAnsi" w:hAnsiTheme="minorHAnsi" w:cstheme="minorHAnsi"/>
        </w:rPr>
        <w:t xml:space="preserve"> on the </w:t>
      </w:r>
      <w:r w:rsidR="00B36C19">
        <w:rPr>
          <w:rFonts w:asciiTheme="minorHAnsi" w:hAnsiTheme="minorHAnsi" w:cstheme="minorHAnsi"/>
        </w:rPr>
        <w:t xml:space="preserve">face of the </w:t>
      </w:r>
      <w:r w:rsidRPr="004A7251">
        <w:rPr>
          <w:rFonts w:asciiTheme="minorHAnsi" w:hAnsiTheme="minorHAnsi" w:cstheme="minorHAnsi"/>
        </w:rPr>
        <w:t xml:space="preserve">order itself, but </w:t>
      </w:r>
      <w:r w:rsidR="00D36849">
        <w:rPr>
          <w:rFonts w:asciiTheme="minorHAnsi" w:hAnsiTheme="minorHAnsi" w:cstheme="minorHAnsi"/>
        </w:rPr>
        <w:t xml:space="preserve">it </w:t>
      </w:r>
      <w:r w:rsidRPr="004A7251">
        <w:rPr>
          <w:rFonts w:asciiTheme="minorHAnsi" w:hAnsiTheme="minorHAnsi" w:cstheme="minorHAnsi"/>
        </w:rPr>
        <w:t>remains an ongoing misunderstanding</w:t>
      </w:r>
      <w:r w:rsidR="00283DA1">
        <w:rPr>
          <w:rFonts w:asciiTheme="minorHAnsi" w:hAnsiTheme="minorHAnsi" w:cstheme="minorHAnsi"/>
        </w:rPr>
        <w:t xml:space="preserve"> </w:t>
      </w:r>
      <w:r w:rsidR="00CA3AC6">
        <w:rPr>
          <w:rFonts w:asciiTheme="minorHAnsi" w:hAnsiTheme="minorHAnsi" w:cstheme="minorHAnsi"/>
        </w:rPr>
        <w:t>for motorists</w:t>
      </w:r>
      <w:r w:rsidR="00BB7440">
        <w:rPr>
          <w:rFonts w:asciiTheme="minorHAnsi" w:hAnsiTheme="minorHAnsi" w:cstheme="minorHAnsi"/>
        </w:rPr>
        <w:t xml:space="preserve"> who received such orders</w:t>
      </w:r>
      <w:r w:rsidR="002952D2">
        <w:rPr>
          <w:rFonts w:asciiTheme="minorHAnsi" w:hAnsiTheme="minorHAnsi" w:cstheme="minorHAnsi"/>
        </w:rPr>
        <w:t>.</w:t>
      </w:r>
      <w:r w:rsidR="00CA3AC6">
        <w:rPr>
          <w:rFonts w:asciiTheme="minorHAnsi" w:hAnsiTheme="minorHAnsi" w:cstheme="minorHAnsi"/>
        </w:rPr>
        <w:t xml:space="preserve"> </w:t>
      </w:r>
    </w:p>
    <w:p w14:paraId="2E2C16BB" w14:textId="77777777" w:rsidR="00A37099" w:rsidRPr="004A7251" w:rsidRDefault="00A37099" w:rsidP="00A37099">
      <w:pPr>
        <w:contextualSpacing/>
        <w:rPr>
          <w:rFonts w:asciiTheme="minorHAnsi" w:hAnsiTheme="minorHAnsi" w:cstheme="minorHAnsi"/>
        </w:rPr>
      </w:pPr>
    </w:p>
    <w:p w14:paraId="4CAA4825" w14:textId="29198445" w:rsidR="00031DD9" w:rsidRDefault="00031DD9" w:rsidP="00A37099">
      <w:pPr>
        <w:spacing w:line="360" w:lineRule="auto"/>
        <w:contextualSpacing/>
        <w:rPr>
          <w:rFonts w:asciiTheme="minorHAnsi" w:hAnsiTheme="minorHAnsi" w:cstheme="minorHAnsi"/>
        </w:rPr>
      </w:pPr>
      <w:r w:rsidRPr="004A7251">
        <w:rPr>
          <w:rFonts w:asciiTheme="minorHAnsi" w:hAnsiTheme="minorHAnsi" w:cstheme="minorHAnsi"/>
        </w:rPr>
        <w:t xml:space="preserve">The making </w:t>
      </w:r>
      <w:r w:rsidR="00CA3AC6">
        <w:rPr>
          <w:rFonts w:asciiTheme="minorHAnsi" w:hAnsiTheme="minorHAnsi" w:cstheme="minorHAnsi"/>
        </w:rPr>
        <w:t xml:space="preserve">and referral </w:t>
      </w:r>
      <w:r w:rsidRPr="004A7251">
        <w:rPr>
          <w:rFonts w:asciiTheme="minorHAnsi" w:hAnsiTheme="minorHAnsi" w:cstheme="minorHAnsi"/>
        </w:rPr>
        <w:t xml:space="preserve">of an order does not automatically establish a right of appeal to the independent </w:t>
      </w:r>
      <w:r w:rsidR="00D771DE">
        <w:rPr>
          <w:rFonts w:asciiTheme="minorHAnsi" w:hAnsiTheme="minorHAnsi" w:cstheme="minorHAnsi"/>
        </w:rPr>
        <w:t>a</w:t>
      </w:r>
      <w:r w:rsidR="00461283">
        <w:rPr>
          <w:rFonts w:asciiTheme="minorHAnsi" w:hAnsiTheme="minorHAnsi" w:cstheme="minorHAnsi"/>
        </w:rPr>
        <w:t>djudicator</w:t>
      </w:r>
      <w:r w:rsidR="005A6246" w:rsidRPr="004A7251">
        <w:rPr>
          <w:rFonts w:asciiTheme="minorHAnsi" w:hAnsiTheme="minorHAnsi" w:cstheme="minorHAnsi"/>
        </w:rPr>
        <w:t xml:space="preserve">. </w:t>
      </w:r>
      <w:r w:rsidRPr="004A7251">
        <w:rPr>
          <w:rFonts w:asciiTheme="minorHAnsi" w:hAnsiTheme="minorHAnsi" w:cstheme="minorHAnsi"/>
        </w:rPr>
        <w:t xml:space="preserve">The regulations require the </w:t>
      </w:r>
      <w:r w:rsidR="00D771DE">
        <w:rPr>
          <w:rFonts w:asciiTheme="minorHAnsi" w:hAnsiTheme="minorHAnsi" w:cstheme="minorHAnsi"/>
        </w:rPr>
        <w:t>a</w:t>
      </w:r>
      <w:r w:rsidR="00461283">
        <w:rPr>
          <w:rFonts w:asciiTheme="minorHAnsi" w:hAnsiTheme="minorHAnsi" w:cstheme="minorHAnsi"/>
        </w:rPr>
        <w:t>djudicator</w:t>
      </w:r>
      <w:r w:rsidRPr="004A7251">
        <w:rPr>
          <w:rFonts w:asciiTheme="minorHAnsi" w:hAnsiTheme="minorHAnsi" w:cstheme="minorHAnsi"/>
        </w:rPr>
        <w:t xml:space="preserve"> to </w:t>
      </w:r>
      <w:r w:rsidR="003C726E" w:rsidRPr="004A7251">
        <w:rPr>
          <w:rFonts w:asciiTheme="minorHAnsi" w:hAnsiTheme="minorHAnsi" w:cstheme="minorHAnsi"/>
        </w:rPr>
        <w:t>give directions as to the conduct of the proceedings unless it is considered that no such directions are necessary</w:t>
      </w:r>
      <w:r w:rsidR="005A6246" w:rsidRPr="004A7251">
        <w:rPr>
          <w:rFonts w:asciiTheme="minorHAnsi" w:hAnsiTheme="minorHAnsi" w:cstheme="minorHAnsi"/>
        </w:rPr>
        <w:t xml:space="preserve">. </w:t>
      </w:r>
      <w:r w:rsidR="003C726E" w:rsidRPr="004A7251">
        <w:rPr>
          <w:rFonts w:asciiTheme="minorHAnsi" w:hAnsiTheme="minorHAnsi" w:cstheme="minorHAnsi"/>
        </w:rPr>
        <w:t xml:space="preserve">The directions may include making an immediate payment </w:t>
      </w:r>
      <w:r w:rsidR="001112C7" w:rsidRPr="004A7251">
        <w:rPr>
          <w:rFonts w:asciiTheme="minorHAnsi" w:hAnsiTheme="minorHAnsi" w:cstheme="minorHAnsi"/>
        </w:rPr>
        <w:t>order</w:t>
      </w:r>
      <w:r w:rsidR="00283DA1">
        <w:rPr>
          <w:rFonts w:asciiTheme="minorHAnsi" w:hAnsiTheme="minorHAnsi" w:cstheme="minorHAnsi"/>
        </w:rPr>
        <w:t>,</w:t>
      </w:r>
      <w:r w:rsidR="003C726E" w:rsidRPr="004A7251">
        <w:rPr>
          <w:rFonts w:asciiTheme="minorHAnsi" w:hAnsiTheme="minorHAnsi" w:cstheme="minorHAnsi"/>
        </w:rPr>
        <w:t xml:space="preserve"> listing the matter for appeal</w:t>
      </w:r>
      <w:r w:rsidR="00283DA1">
        <w:rPr>
          <w:rFonts w:asciiTheme="minorHAnsi" w:hAnsiTheme="minorHAnsi" w:cstheme="minorHAnsi"/>
        </w:rPr>
        <w:t xml:space="preserve">, or for the consideration of an order for costs. </w:t>
      </w:r>
    </w:p>
    <w:p w14:paraId="79294510" w14:textId="399E1F1B" w:rsidR="00760527" w:rsidRDefault="00760527" w:rsidP="00760527">
      <w:pPr>
        <w:spacing w:line="360" w:lineRule="auto"/>
        <w:contextualSpacing/>
        <w:rPr>
          <w:rFonts w:asciiTheme="minorHAnsi" w:hAnsiTheme="minorHAnsi" w:cstheme="minorHAnsi"/>
        </w:rPr>
      </w:pPr>
      <w:r>
        <w:rPr>
          <w:rFonts w:asciiTheme="minorHAnsi" w:hAnsiTheme="minorHAnsi" w:cstheme="minorHAnsi"/>
        </w:rPr>
        <w:lastRenderedPageBreak/>
        <w:t>When an</w:t>
      </w:r>
      <w:r w:rsidRPr="004A7251">
        <w:rPr>
          <w:rFonts w:asciiTheme="minorHAnsi" w:hAnsiTheme="minorHAnsi" w:cstheme="minorHAnsi"/>
        </w:rPr>
        <w:t xml:space="preserve"> appeal is registered </w:t>
      </w:r>
      <w:r>
        <w:rPr>
          <w:rFonts w:asciiTheme="minorHAnsi" w:hAnsiTheme="minorHAnsi" w:cstheme="minorHAnsi"/>
        </w:rPr>
        <w:t xml:space="preserve">in such circumstances, </w:t>
      </w:r>
      <w:r w:rsidRPr="004A7251">
        <w:rPr>
          <w:rFonts w:asciiTheme="minorHAnsi" w:hAnsiTheme="minorHAnsi" w:cstheme="minorHAnsi"/>
        </w:rPr>
        <w:t>it is determined on the evidence</w:t>
      </w:r>
      <w:r>
        <w:rPr>
          <w:rFonts w:asciiTheme="minorHAnsi" w:hAnsiTheme="minorHAnsi" w:cstheme="minorHAnsi"/>
        </w:rPr>
        <w:t xml:space="preserve"> then submitted, </w:t>
      </w:r>
      <w:r w:rsidRPr="004A7251">
        <w:rPr>
          <w:rFonts w:asciiTheme="minorHAnsi" w:hAnsiTheme="minorHAnsi" w:cstheme="minorHAnsi"/>
        </w:rPr>
        <w:t xml:space="preserve">in the same way as any other </w:t>
      </w:r>
      <w:r>
        <w:rPr>
          <w:rFonts w:asciiTheme="minorHAnsi" w:hAnsiTheme="minorHAnsi" w:cstheme="minorHAnsi"/>
        </w:rPr>
        <w:t xml:space="preserve">scheduled </w:t>
      </w:r>
      <w:r w:rsidRPr="004A7251">
        <w:rPr>
          <w:rFonts w:asciiTheme="minorHAnsi" w:hAnsiTheme="minorHAnsi" w:cstheme="minorHAnsi"/>
        </w:rPr>
        <w:t xml:space="preserve">appeal. </w:t>
      </w:r>
    </w:p>
    <w:p w14:paraId="253C49A3" w14:textId="5757E3CD" w:rsidR="00B37DEE" w:rsidRPr="004A7251" w:rsidRDefault="00B37DEE" w:rsidP="00A37099">
      <w:pPr>
        <w:spacing w:line="360" w:lineRule="auto"/>
        <w:rPr>
          <w:rFonts w:asciiTheme="minorHAnsi" w:hAnsiTheme="minorHAnsi" w:cstheme="minorHAnsi"/>
        </w:rPr>
      </w:pPr>
      <w:r w:rsidRPr="004A7251">
        <w:rPr>
          <w:rFonts w:asciiTheme="minorHAnsi" w:hAnsiTheme="minorHAnsi" w:cstheme="minorHAnsi"/>
        </w:rPr>
        <w:t xml:space="preserve"> </w:t>
      </w:r>
    </w:p>
    <w:p w14:paraId="314A95B4" w14:textId="791B01EE" w:rsidR="00B37DEE" w:rsidRPr="004A7251" w:rsidRDefault="00DE571E" w:rsidP="00B37DEE">
      <w:pPr>
        <w:spacing w:line="360" w:lineRule="auto"/>
        <w:rPr>
          <w:rFonts w:asciiTheme="minorHAnsi" w:hAnsiTheme="minorHAnsi" w:cstheme="minorHAnsi"/>
        </w:rPr>
      </w:pPr>
      <w:r>
        <w:rPr>
          <w:rFonts w:asciiTheme="minorHAnsi" w:hAnsiTheme="minorHAnsi" w:cstheme="minorHAnsi"/>
        </w:rPr>
        <w:t>Most of the</w:t>
      </w:r>
      <w:r w:rsidR="00D42CC7">
        <w:rPr>
          <w:rFonts w:asciiTheme="minorHAnsi" w:hAnsiTheme="minorHAnsi" w:cstheme="minorHAnsi"/>
        </w:rPr>
        <w:t xml:space="preserve"> Witness Statements and Statutory Declarations are made </w:t>
      </w:r>
      <w:r w:rsidR="00D36849">
        <w:rPr>
          <w:rFonts w:asciiTheme="minorHAnsi" w:hAnsiTheme="minorHAnsi" w:cstheme="minorHAnsi"/>
        </w:rPr>
        <w:t>under</w:t>
      </w:r>
      <w:r w:rsidR="00D42CC7">
        <w:rPr>
          <w:rFonts w:asciiTheme="minorHAnsi" w:hAnsiTheme="minorHAnsi" w:cstheme="minorHAnsi"/>
        </w:rPr>
        <w:t xml:space="preserve"> Ground 2 above. </w:t>
      </w:r>
      <w:r w:rsidR="00461283">
        <w:rPr>
          <w:rFonts w:asciiTheme="minorHAnsi" w:hAnsiTheme="minorHAnsi" w:cstheme="minorHAnsi"/>
        </w:rPr>
        <w:t>Adjudicator</w:t>
      </w:r>
      <w:r w:rsidR="009830E9">
        <w:rPr>
          <w:rFonts w:asciiTheme="minorHAnsi" w:hAnsiTheme="minorHAnsi" w:cstheme="minorHAnsi"/>
        </w:rPr>
        <w:t>s not</w:t>
      </w:r>
      <w:r w:rsidR="00AE452A">
        <w:rPr>
          <w:rFonts w:asciiTheme="minorHAnsi" w:hAnsiTheme="minorHAnsi" w:cstheme="minorHAnsi"/>
        </w:rPr>
        <w:t>e</w:t>
      </w:r>
      <w:r w:rsidR="00D42CC7">
        <w:rPr>
          <w:rFonts w:asciiTheme="minorHAnsi" w:hAnsiTheme="minorHAnsi" w:cstheme="minorHAnsi"/>
        </w:rPr>
        <w:t xml:space="preserve"> that a number of these were not made appropriately. In some cases, this is caused by motorists believing </w:t>
      </w:r>
      <w:r w:rsidR="002952D2">
        <w:rPr>
          <w:rFonts w:asciiTheme="minorHAnsi" w:hAnsiTheme="minorHAnsi" w:cstheme="minorHAnsi"/>
        </w:rPr>
        <w:t xml:space="preserve">mistakenly </w:t>
      </w:r>
      <w:r w:rsidR="00D42CC7">
        <w:rPr>
          <w:rFonts w:asciiTheme="minorHAnsi" w:hAnsiTheme="minorHAnsi" w:cstheme="minorHAnsi"/>
        </w:rPr>
        <w:t xml:space="preserve">that their informal representations made before the service of the Notice to Owner entitled them to a Notice of Rejection. In other cases, especially those where the motorists have made repeated claims that they have not received a Notice of Rejection, </w:t>
      </w:r>
      <w:r w:rsidR="00461283">
        <w:rPr>
          <w:rFonts w:asciiTheme="minorHAnsi" w:hAnsiTheme="minorHAnsi" w:cstheme="minorHAnsi"/>
        </w:rPr>
        <w:t>Adjudicator</w:t>
      </w:r>
      <w:r w:rsidR="00371B58">
        <w:rPr>
          <w:rFonts w:asciiTheme="minorHAnsi" w:hAnsiTheme="minorHAnsi" w:cstheme="minorHAnsi"/>
        </w:rPr>
        <w:t xml:space="preserve">s have held that the </w:t>
      </w:r>
      <w:r w:rsidR="002952D2">
        <w:rPr>
          <w:rFonts w:asciiTheme="minorHAnsi" w:hAnsiTheme="minorHAnsi" w:cstheme="minorHAnsi"/>
        </w:rPr>
        <w:t>motorists had not followed the correct procedure to preserve their rights to appeal. T</w:t>
      </w:r>
      <w:r w:rsidR="002952D2" w:rsidRPr="002952D2">
        <w:rPr>
          <w:rFonts w:asciiTheme="minorHAnsi" w:hAnsiTheme="minorHAnsi" w:cstheme="minorHAnsi"/>
        </w:rPr>
        <w:t>h</w:t>
      </w:r>
      <w:r w:rsidR="002952D2">
        <w:rPr>
          <w:rFonts w:asciiTheme="minorHAnsi" w:hAnsiTheme="minorHAnsi" w:cstheme="minorHAnsi"/>
        </w:rPr>
        <w:t xml:space="preserve">is has resulted in </w:t>
      </w:r>
      <w:r w:rsidR="00AE452A">
        <w:rPr>
          <w:rFonts w:asciiTheme="minorHAnsi" w:hAnsiTheme="minorHAnsi" w:cstheme="minorHAnsi"/>
        </w:rPr>
        <w:t>773</w:t>
      </w:r>
      <w:r w:rsidR="002952D2" w:rsidRPr="0095399E">
        <w:rPr>
          <w:rFonts w:asciiTheme="minorHAnsi" w:hAnsiTheme="minorHAnsi" w:cstheme="minorHAnsi"/>
        </w:rPr>
        <w:t xml:space="preserve"> </w:t>
      </w:r>
      <w:r w:rsidR="002952D2" w:rsidRPr="002952D2">
        <w:rPr>
          <w:rFonts w:asciiTheme="minorHAnsi" w:hAnsiTheme="minorHAnsi" w:cstheme="minorHAnsi"/>
        </w:rPr>
        <w:t>payment directions</w:t>
      </w:r>
      <w:r w:rsidR="002952D2">
        <w:rPr>
          <w:rFonts w:asciiTheme="minorHAnsi" w:hAnsiTheme="minorHAnsi" w:cstheme="minorHAnsi"/>
        </w:rPr>
        <w:t xml:space="preserve"> in this reporting year</w:t>
      </w:r>
      <w:r w:rsidR="005A6246">
        <w:rPr>
          <w:rFonts w:asciiTheme="minorHAnsi" w:hAnsiTheme="minorHAnsi" w:cstheme="minorHAnsi"/>
        </w:rPr>
        <w:t>.</w:t>
      </w:r>
      <w:r w:rsidR="005A6246" w:rsidRPr="002952D2">
        <w:rPr>
          <w:rFonts w:asciiTheme="minorHAnsi" w:hAnsiTheme="minorHAnsi" w:cstheme="minorHAnsi"/>
        </w:rPr>
        <w:t xml:space="preserve"> </w:t>
      </w:r>
    </w:p>
    <w:p w14:paraId="025FF064" w14:textId="39C812F5" w:rsidR="002952D2" w:rsidRDefault="002952D2" w:rsidP="00B37DEE">
      <w:pPr>
        <w:spacing w:line="360" w:lineRule="auto"/>
        <w:rPr>
          <w:rFonts w:asciiTheme="minorHAnsi" w:hAnsiTheme="minorHAnsi" w:cstheme="minorHAnsi"/>
          <w:b/>
          <w:color w:val="00B050"/>
          <w:u w:val="single"/>
        </w:rPr>
      </w:pPr>
    </w:p>
    <w:p w14:paraId="155DF38F" w14:textId="5FE7C4ED" w:rsidR="00B37DEE" w:rsidRPr="003172E7" w:rsidRDefault="003172E7" w:rsidP="00B37DEE">
      <w:pPr>
        <w:spacing w:line="360" w:lineRule="auto"/>
        <w:rPr>
          <w:rFonts w:asciiTheme="minorHAnsi" w:hAnsiTheme="minorHAnsi" w:cstheme="minorHAnsi"/>
          <w:b/>
          <w:color w:val="00B050"/>
          <w:sz w:val="28"/>
          <w:szCs w:val="28"/>
        </w:rPr>
      </w:pPr>
      <w:r w:rsidRPr="003172E7">
        <w:rPr>
          <w:rFonts w:asciiTheme="minorHAnsi" w:hAnsiTheme="minorHAnsi" w:cstheme="minorHAnsi"/>
          <w:b/>
          <w:color w:val="00B050"/>
          <w:sz w:val="32"/>
          <w:szCs w:val="32"/>
        </w:rPr>
        <w:t>Appeals</w:t>
      </w:r>
      <w:r w:rsidRPr="003172E7">
        <w:rPr>
          <w:rFonts w:asciiTheme="minorHAnsi" w:hAnsiTheme="minorHAnsi" w:cstheme="minorHAnsi"/>
          <w:b/>
          <w:color w:val="00B050"/>
          <w:sz w:val="28"/>
          <w:szCs w:val="28"/>
        </w:rPr>
        <w:t xml:space="preserve"> </w:t>
      </w:r>
    </w:p>
    <w:p w14:paraId="54AF2F70" w14:textId="77777777" w:rsidR="00371B58" w:rsidRDefault="00371B58" w:rsidP="0045426D">
      <w:pPr>
        <w:spacing w:line="360" w:lineRule="auto"/>
        <w:rPr>
          <w:rFonts w:asciiTheme="minorHAnsi" w:hAnsiTheme="minorHAnsi" w:cstheme="minorHAnsi"/>
          <w:b/>
        </w:rPr>
      </w:pPr>
    </w:p>
    <w:p w14:paraId="189EF35B" w14:textId="0EEDD273" w:rsidR="0045426D" w:rsidRPr="00ED272C" w:rsidRDefault="00B37DEE" w:rsidP="0045426D">
      <w:pPr>
        <w:spacing w:line="360" w:lineRule="auto"/>
        <w:rPr>
          <w:rFonts w:asciiTheme="minorHAnsi" w:hAnsiTheme="minorHAnsi" w:cstheme="minorHAnsi"/>
          <w:bCs/>
        </w:rPr>
      </w:pPr>
      <w:r w:rsidRPr="004A7251">
        <w:rPr>
          <w:rFonts w:asciiTheme="minorHAnsi" w:hAnsiTheme="minorHAnsi" w:cstheme="minorHAnsi"/>
          <w:b/>
        </w:rPr>
        <w:t xml:space="preserve">TOTAL of all: </w:t>
      </w:r>
      <w:r w:rsidR="0045426D">
        <w:rPr>
          <w:rFonts w:asciiTheme="minorHAnsi" w:hAnsiTheme="minorHAnsi" w:cstheme="minorHAnsi"/>
          <w:bCs/>
        </w:rPr>
        <w:t>(previous year in brackets)</w:t>
      </w:r>
    </w:p>
    <w:p w14:paraId="5084DD9E" w14:textId="1A33E80A" w:rsidR="00B37DEE" w:rsidRPr="004A7251" w:rsidRDefault="004A75CA" w:rsidP="00277BB7">
      <w:pPr>
        <w:spacing w:line="360" w:lineRule="auto"/>
        <w:ind w:left="720"/>
        <w:rPr>
          <w:rFonts w:asciiTheme="minorHAnsi" w:hAnsiTheme="minorHAnsi" w:cstheme="minorHAnsi"/>
        </w:rPr>
      </w:pPr>
      <w:r>
        <w:rPr>
          <w:rFonts w:asciiTheme="minorHAnsi" w:hAnsiTheme="minorHAnsi" w:cstheme="minorHAnsi"/>
        </w:rPr>
        <w:t>48,484 (</w:t>
      </w:r>
      <w:r w:rsidR="0095399E">
        <w:rPr>
          <w:rFonts w:asciiTheme="minorHAnsi" w:hAnsiTheme="minorHAnsi" w:cstheme="minorHAnsi"/>
        </w:rPr>
        <w:t>42</w:t>
      </w:r>
      <w:r w:rsidR="00D42653">
        <w:rPr>
          <w:rFonts w:asciiTheme="minorHAnsi" w:hAnsiTheme="minorHAnsi" w:cstheme="minorHAnsi"/>
        </w:rPr>
        <w:t>,</w:t>
      </w:r>
      <w:r w:rsidR="0095399E">
        <w:rPr>
          <w:rFonts w:asciiTheme="minorHAnsi" w:hAnsiTheme="minorHAnsi" w:cstheme="minorHAnsi"/>
        </w:rPr>
        <w:t>193</w:t>
      </w:r>
      <w:r>
        <w:rPr>
          <w:rFonts w:asciiTheme="minorHAnsi" w:hAnsiTheme="minorHAnsi" w:cstheme="minorHAnsi"/>
        </w:rPr>
        <w:t>)</w:t>
      </w:r>
      <w:r w:rsidR="0095399E">
        <w:rPr>
          <w:rFonts w:asciiTheme="minorHAnsi" w:hAnsiTheme="minorHAnsi" w:cstheme="minorHAnsi"/>
        </w:rPr>
        <w:t xml:space="preserve"> </w:t>
      </w:r>
      <w:r w:rsidR="00B37DEE" w:rsidRPr="004A7251">
        <w:rPr>
          <w:rFonts w:asciiTheme="minorHAnsi" w:hAnsiTheme="minorHAnsi" w:cstheme="minorHAnsi"/>
        </w:rPr>
        <w:t>appeals re</w:t>
      </w:r>
      <w:r w:rsidR="00283DA1">
        <w:rPr>
          <w:rFonts w:asciiTheme="minorHAnsi" w:hAnsiTheme="minorHAnsi" w:cstheme="minorHAnsi"/>
        </w:rPr>
        <w:t>gistered</w:t>
      </w:r>
    </w:p>
    <w:p w14:paraId="1436E957" w14:textId="5459890B" w:rsidR="00B37DEE" w:rsidRPr="004A7251" w:rsidRDefault="004A75CA" w:rsidP="00277BB7">
      <w:pPr>
        <w:spacing w:line="360" w:lineRule="auto"/>
        <w:ind w:left="720"/>
        <w:rPr>
          <w:rFonts w:asciiTheme="minorHAnsi" w:hAnsiTheme="minorHAnsi" w:cstheme="minorHAnsi"/>
        </w:rPr>
      </w:pPr>
      <w:r>
        <w:rPr>
          <w:rFonts w:asciiTheme="minorHAnsi" w:hAnsiTheme="minorHAnsi" w:cstheme="minorHAnsi"/>
        </w:rPr>
        <w:t>5,755 (</w:t>
      </w:r>
      <w:r w:rsidR="0095399E">
        <w:rPr>
          <w:rFonts w:asciiTheme="minorHAnsi" w:hAnsiTheme="minorHAnsi" w:cstheme="minorHAnsi"/>
        </w:rPr>
        <w:t>4</w:t>
      </w:r>
      <w:r w:rsidR="00D42653">
        <w:rPr>
          <w:rFonts w:asciiTheme="minorHAnsi" w:hAnsiTheme="minorHAnsi" w:cstheme="minorHAnsi"/>
        </w:rPr>
        <w:t>,</w:t>
      </w:r>
      <w:r w:rsidR="0095399E">
        <w:rPr>
          <w:rFonts w:asciiTheme="minorHAnsi" w:hAnsiTheme="minorHAnsi" w:cstheme="minorHAnsi"/>
        </w:rPr>
        <w:t>877</w:t>
      </w:r>
      <w:r>
        <w:rPr>
          <w:rFonts w:asciiTheme="minorHAnsi" w:hAnsiTheme="minorHAnsi" w:cstheme="minorHAnsi"/>
        </w:rPr>
        <w:t>)</w:t>
      </w:r>
      <w:r w:rsidR="00B37DEE" w:rsidRPr="004A7251">
        <w:rPr>
          <w:rFonts w:asciiTheme="minorHAnsi" w:hAnsiTheme="minorHAnsi" w:cstheme="minorHAnsi"/>
        </w:rPr>
        <w:t xml:space="preserve"> statutory declaration/witness statement referrals  </w:t>
      </w:r>
    </w:p>
    <w:p w14:paraId="19A27A83" w14:textId="7A786701" w:rsidR="00B37DEE" w:rsidRPr="004A7251" w:rsidRDefault="004A75CA" w:rsidP="0046408F">
      <w:pPr>
        <w:spacing w:line="360" w:lineRule="auto"/>
        <w:rPr>
          <w:rFonts w:asciiTheme="minorHAnsi" w:hAnsiTheme="minorHAnsi" w:cstheme="minorHAnsi"/>
          <w:b/>
        </w:rPr>
      </w:pPr>
      <w:r>
        <w:rPr>
          <w:rFonts w:asciiTheme="minorHAnsi" w:hAnsiTheme="minorHAnsi" w:cstheme="minorHAnsi"/>
          <w:b/>
        </w:rPr>
        <w:t>54,239</w:t>
      </w:r>
      <w:r w:rsidR="0095131F">
        <w:rPr>
          <w:rFonts w:asciiTheme="minorHAnsi" w:hAnsiTheme="minorHAnsi" w:cstheme="minorHAnsi"/>
          <w:b/>
        </w:rPr>
        <w:t xml:space="preserve"> (</w:t>
      </w:r>
      <w:r w:rsidR="00043747">
        <w:rPr>
          <w:rFonts w:asciiTheme="minorHAnsi" w:hAnsiTheme="minorHAnsi" w:cstheme="minorHAnsi"/>
          <w:b/>
        </w:rPr>
        <w:t>50</w:t>
      </w:r>
      <w:r>
        <w:rPr>
          <w:rFonts w:asciiTheme="minorHAnsi" w:hAnsiTheme="minorHAnsi" w:cstheme="minorHAnsi"/>
          <w:b/>
        </w:rPr>
        <w:t>,</w:t>
      </w:r>
      <w:r w:rsidR="00043747">
        <w:rPr>
          <w:rFonts w:asciiTheme="minorHAnsi" w:hAnsiTheme="minorHAnsi" w:cstheme="minorHAnsi"/>
          <w:b/>
        </w:rPr>
        <w:t>399</w:t>
      </w:r>
      <w:r w:rsidR="0095131F">
        <w:rPr>
          <w:rFonts w:asciiTheme="minorHAnsi" w:hAnsiTheme="minorHAnsi" w:cstheme="minorHAnsi"/>
          <w:b/>
        </w:rPr>
        <w:t>)</w:t>
      </w:r>
      <w:r w:rsidR="00B37DEE" w:rsidRPr="004A7251">
        <w:rPr>
          <w:rFonts w:asciiTheme="minorHAnsi" w:hAnsiTheme="minorHAnsi" w:cstheme="minorHAnsi"/>
          <w:b/>
        </w:rPr>
        <w:t xml:space="preserve">   </w:t>
      </w:r>
    </w:p>
    <w:p w14:paraId="0942A725" w14:textId="26257FBC" w:rsidR="00B37DEE" w:rsidRDefault="004A75CA" w:rsidP="00277BB7">
      <w:pPr>
        <w:spacing w:line="360" w:lineRule="auto"/>
        <w:ind w:left="720"/>
        <w:contextualSpacing/>
        <w:rPr>
          <w:rFonts w:asciiTheme="minorHAnsi" w:hAnsiTheme="minorHAnsi" w:cstheme="minorHAnsi"/>
        </w:rPr>
      </w:pPr>
      <w:r>
        <w:rPr>
          <w:rFonts w:asciiTheme="minorHAnsi" w:hAnsiTheme="minorHAnsi" w:cstheme="minorHAnsi"/>
        </w:rPr>
        <w:t>43,193 (</w:t>
      </w:r>
      <w:r w:rsidR="0095131F">
        <w:rPr>
          <w:rFonts w:asciiTheme="minorHAnsi" w:hAnsiTheme="minorHAnsi" w:cstheme="minorHAnsi"/>
        </w:rPr>
        <w:t>34</w:t>
      </w:r>
      <w:r w:rsidR="00D42653">
        <w:rPr>
          <w:rFonts w:asciiTheme="minorHAnsi" w:hAnsiTheme="minorHAnsi" w:cstheme="minorHAnsi"/>
        </w:rPr>
        <w:t>,</w:t>
      </w:r>
      <w:r w:rsidR="0095131F">
        <w:rPr>
          <w:rFonts w:asciiTheme="minorHAnsi" w:hAnsiTheme="minorHAnsi" w:cstheme="minorHAnsi"/>
        </w:rPr>
        <w:t>884</w:t>
      </w:r>
      <w:r>
        <w:rPr>
          <w:rFonts w:asciiTheme="minorHAnsi" w:hAnsiTheme="minorHAnsi" w:cstheme="minorHAnsi"/>
        </w:rPr>
        <w:t>)</w:t>
      </w:r>
      <w:r w:rsidR="009C1141" w:rsidRPr="004A7251">
        <w:rPr>
          <w:rFonts w:asciiTheme="minorHAnsi" w:hAnsiTheme="minorHAnsi" w:cstheme="minorHAnsi"/>
        </w:rPr>
        <w:t xml:space="preserve"> </w:t>
      </w:r>
      <w:r w:rsidR="00B37DEE" w:rsidRPr="004A7251">
        <w:rPr>
          <w:rFonts w:asciiTheme="minorHAnsi" w:hAnsiTheme="minorHAnsi" w:cstheme="minorHAnsi"/>
        </w:rPr>
        <w:t xml:space="preserve">appeals were determined  </w:t>
      </w:r>
    </w:p>
    <w:p w14:paraId="5D12E8B8" w14:textId="41BD1C28" w:rsidR="00B37DEE" w:rsidRPr="004A7251" w:rsidRDefault="004A75CA" w:rsidP="00277BB7">
      <w:pPr>
        <w:spacing w:line="360" w:lineRule="auto"/>
        <w:ind w:left="720"/>
        <w:contextualSpacing/>
        <w:rPr>
          <w:rFonts w:asciiTheme="minorHAnsi" w:hAnsiTheme="minorHAnsi" w:cstheme="minorHAnsi"/>
        </w:rPr>
      </w:pPr>
      <w:r>
        <w:rPr>
          <w:rFonts w:asciiTheme="minorHAnsi" w:hAnsiTheme="minorHAnsi" w:cstheme="minorHAnsi"/>
        </w:rPr>
        <w:t>19625 (</w:t>
      </w:r>
      <w:r w:rsidR="0095131F">
        <w:rPr>
          <w:rFonts w:asciiTheme="minorHAnsi" w:hAnsiTheme="minorHAnsi" w:cstheme="minorHAnsi"/>
        </w:rPr>
        <w:t>16</w:t>
      </w:r>
      <w:r w:rsidR="00D42653">
        <w:rPr>
          <w:rFonts w:asciiTheme="minorHAnsi" w:hAnsiTheme="minorHAnsi" w:cstheme="minorHAnsi"/>
        </w:rPr>
        <w:t>,</w:t>
      </w:r>
      <w:r w:rsidR="0095131F">
        <w:rPr>
          <w:rFonts w:asciiTheme="minorHAnsi" w:hAnsiTheme="minorHAnsi" w:cstheme="minorHAnsi"/>
        </w:rPr>
        <w:t>947</w:t>
      </w:r>
      <w:r>
        <w:rPr>
          <w:rFonts w:asciiTheme="minorHAnsi" w:hAnsiTheme="minorHAnsi" w:cstheme="minorHAnsi"/>
        </w:rPr>
        <w:t>)</w:t>
      </w:r>
      <w:r w:rsidR="00B37DEE" w:rsidRPr="004A7251">
        <w:rPr>
          <w:rFonts w:asciiTheme="minorHAnsi" w:hAnsiTheme="minorHAnsi" w:cstheme="minorHAnsi"/>
        </w:rPr>
        <w:t xml:space="preserve"> appeals were allowed of which </w:t>
      </w:r>
      <w:r>
        <w:rPr>
          <w:rFonts w:asciiTheme="minorHAnsi" w:hAnsiTheme="minorHAnsi" w:cstheme="minorHAnsi"/>
        </w:rPr>
        <w:t>11,105 (</w:t>
      </w:r>
      <w:r w:rsidR="0095131F">
        <w:rPr>
          <w:rFonts w:asciiTheme="minorHAnsi" w:hAnsiTheme="minorHAnsi" w:cstheme="minorHAnsi"/>
        </w:rPr>
        <w:t>8734</w:t>
      </w:r>
      <w:r>
        <w:rPr>
          <w:rFonts w:asciiTheme="minorHAnsi" w:hAnsiTheme="minorHAnsi" w:cstheme="minorHAnsi"/>
        </w:rPr>
        <w:t>)</w:t>
      </w:r>
      <w:r w:rsidR="00B37DEE" w:rsidRPr="004A7251">
        <w:rPr>
          <w:rFonts w:asciiTheme="minorHAnsi" w:hAnsiTheme="minorHAnsi" w:cstheme="minorHAnsi"/>
        </w:rPr>
        <w:t xml:space="preserve"> were not contested </w:t>
      </w:r>
    </w:p>
    <w:p w14:paraId="3976B01D" w14:textId="2755A323" w:rsidR="00B37DEE" w:rsidRPr="004A7251" w:rsidRDefault="004A75CA" w:rsidP="00277BB7">
      <w:pPr>
        <w:spacing w:line="360" w:lineRule="auto"/>
        <w:ind w:left="720"/>
        <w:contextualSpacing/>
        <w:rPr>
          <w:rFonts w:asciiTheme="minorHAnsi" w:hAnsiTheme="minorHAnsi" w:cstheme="minorHAnsi"/>
        </w:rPr>
      </w:pPr>
      <w:r>
        <w:rPr>
          <w:rFonts w:asciiTheme="minorHAnsi" w:hAnsiTheme="minorHAnsi" w:cstheme="minorHAnsi"/>
        </w:rPr>
        <w:t>23,569 (</w:t>
      </w:r>
      <w:r w:rsidR="0095131F">
        <w:rPr>
          <w:rFonts w:asciiTheme="minorHAnsi" w:hAnsiTheme="minorHAnsi" w:cstheme="minorHAnsi"/>
        </w:rPr>
        <w:t>17</w:t>
      </w:r>
      <w:r w:rsidR="00D42653">
        <w:rPr>
          <w:rFonts w:asciiTheme="minorHAnsi" w:hAnsiTheme="minorHAnsi" w:cstheme="minorHAnsi"/>
        </w:rPr>
        <w:t>,</w:t>
      </w:r>
      <w:r w:rsidR="0095131F">
        <w:rPr>
          <w:rFonts w:asciiTheme="minorHAnsi" w:hAnsiTheme="minorHAnsi" w:cstheme="minorHAnsi"/>
        </w:rPr>
        <w:t>937</w:t>
      </w:r>
      <w:r>
        <w:rPr>
          <w:rFonts w:asciiTheme="minorHAnsi" w:hAnsiTheme="minorHAnsi" w:cstheme="minorHAnsi"/>
        </w:rPr>
        <w:t>)</w:t>
      </w:r>
      <w:r w:rsidR="00B37DEE" w:rsidRPr="004A7251">
        <w:rPr>
          <w:rFonts w:asciiTheme="minorHAnsi" w:hAnsiTheme="minorHAnsi" w:cstheme="minorHAnsi"/>
        </w:rPr>
        <w:t xml:space="preserve"> appeals were refused </w:t>
      </w:r>
    </w:p>
    <w:p w14:paraId="081B9407" w14:textId="77777777" w:rsidR="000F3DB5" w:rsidRDefault="000F3DB5" w:rsidP="009858EE">
      <w:pPr>
        <w:spacing w:line="360" w:lineRule="auto"/>
        <w:contextualSpacing/>
        <w:rPr>
          <w:rFonts w:asciiTheme="minorHAnsi" w:hAnsiTheme="minorHAnsi" w:cstheme="minorHAnsi"/>
        </w:rPr>
      </w:pPr>
    </w:p>
    <w:p w14:paraId="5D62D171" w14:textId="7607E709" w:rsidR="00AD52C3" w:rsidRDefault="00283DA1" w:rsidP="009858EE">
      <w:pPr>
        <w:spacing w:line="360" w:lineRule="auto"/>
        <w:contextualSpacing/>
        <w:rPr>
          <w:rFonts w:asciiTheme="minorHAnsi" w:hAnsiTheme="minorHAnsi" w:cstheme="minorHAnsi"/>
        </w:rPr>
      </w:pPr>
      <w:r>
        <w:rPr>
          <w:rFonts w:asciiTheme="minorHAnsi" w:hAnsiTheme="minorHAnsi" w:cstheme="minorHAnsi"/>
        </w:rPr>
        <w:t xml:space="preserve">Not all appeals received at the </w:t>
      </w:r>
      <w:r w:rsidR="00E315BE">
        <w:rPr>
          <w:rFonts w:asciiTheme="minorHAnsi" w:hAnsiTheme="minorHAnsi" w:cstheme="minorHAnsi"/>
        </w:rPr>
        <w:t>Tribunal</w:t>
      </w:r>
      <w:r>
        <w:rPr>
          <w:rFonts w:asciiTheme="minorHAnsi" w:hAnsiTheme="minorHAnsi" w:cstheme="minorHAnsi"/>
        </w:rPr>
        <w:t xml:space="preserve"> can be registered</w:t>
      </w:r>
      <w:r w:rsidR="005A6246">
        <w:rPr>
          <w:rFonts w:asciiTheme="minorHAnsi" w:hAnsiTheme="minorHAnsi" w:cstheme="minorHAnsi"/>
        </w:rPr>
        <w:t xml:space="preserve">. </w:t>
      </w:r>
      <w:r>
        <w:rPr>
          <w:rFonts w:asciiTheme="minorHAnsi" w:hAnsiTheme="minorHAnsi" w:cstheme="minorHAnsi"/>
        </w:rPr>
        <w:t xml:space="preserve">Appeals submitted to the </w:t>
      </w:r>
      <w:r w:rsidR="00D771DE">
        <w:rPr>
          <w:rFonts w:asciiTheme="minorHAnsi" w:hAnsiTheme="minorHAnsi" w:cstheme="minorHAnsi"/>
        </w:rPr>
        <w:t>a</w:t>
      </w:r>
      <w:r w:rsidR="00461283">
        <w:rPr>
          <w:rFonts w:asciiTheme="minorHAnsi" w:hAnsiTheme="minorHAnsi" w:cstheme="minorHAnsi"/>
        </w:rPr>
        <w:t>djudicator</w:t>
      </w:r>
      <w:r>
        <w:rPr>
          <w:rFonts w:asciiTheme="minorHAnsi" w:hAnsiTheme="minorHAnsi" w:cstheme="minorHAnsi"/>
        </w:rPr>
        <w:t xml:space="preserve"> that do not meet the requirements of the regulations may be rejected or returned to the appellant with a request for further or corrected information</w:t>
      </w:r>
      <w:r w:rsidR="005A6246">
        <w:rPr>
          <w:rFonts w:asciiTheme="minorHAnsi" w:hAnsiTheme="minorHAnsi" w:cstheme="minorHAnsi"/>
        </w:rPr>
        <w:t xml:space="preserve">. </w:t>
      </w:r>
      <w:r>
        <w:rPr>
          <w:rFonts w:asciiTheme="minorHAnsi" w:hAnsiTheme="minorHAnsi" w:cstheme="minorHAnsi"/>
        </w:rPr>
        <w:t xml:space="preserve">It is only once the appeals have been checked and found to be valid under the regulations, that they </w:t>
      </w:r>
      <w:r w:rsidR="00AD52C3">
        <w:rPr>
          <w:rFonts w:asciiTheme="minorHAnsi" w:hAnsiTheme="minorHAnsi" w:cstheme="minorHAnsi"/>
        </w:rPr>
        <w:t xml:space="preserve">are </w:t>
      </w:r>
      <w:r>
        <w:rPr>
          <w:rFonts w:asciiTheme="minorHAnsi" w:hAnsiTheme="minorHAnsi" w:cstheme="minorHAnsi"/>
        </w:rPr>
        <w:t xml:space="preserve">registered and scheduled. </w:t>
      </w:r>
    </w:p>
    <w:p w14:paraId="4E4C970B" w14:textId="77777777" w:rsidR="00D771DE" w:rsidRDefault="00D771DE" w:rsidP="009858EE">
      <w:pPr>
        <w:spacing w:line="360" w:lineRule="auto"/>
        <w:contextualSpacing/>
        <w:rPr>
          <w:rFonts w:asciiTheme="minorHAnsi" w:hAnsiTheme="minorHAnsi" w:cstheme="minorHAnsi"/>
        </w:rPr>
      </w:pPr>
    </w:p>
    <w:p w14:paraId="08259962" w14:textId="6711D854" w:rsidR="004A7251" w:rsidRPr="004A7251" w:rsidRDefault="004A7251" w:rsidP="009858EE">
      <w:pPr>
        <w:spacing w:line="360" w:lineRule="auto"/>
        <w:contextualSpacing/>
        <w:rPr>
          <w:rFonts w:asciiTheme="minorHAnsi" w:hAnsiTheme="minorHAnsi" w:cstheme="minorHAnsi"/>
        </w:rPr>
      </w:pPr>
      <w:r w:rsidRPr="004A7251">
        <w:rPr>
          <w:rFonts w:asciiTheme="minorHAnsi" w:hAnsiTheme="minorHAnsi" w:cstheme="minorHAnsi"/>
        </w:rPr>
        <w:t xml:space="preserve">To allow for the preparation and consideration of evidence by the parties, the regulations require 21 days to pass before a registered appeal may be listed for </w:t>
      </w:r>
      <w:r w:rsidRPr="004A7251">
        <w:rPr>
          <w:rFonts w:asciiTheme="minorHAnsi" w:hAnsiTheme="minorHAnsi" w:cstheme="minorHAnsi"/>
        </w:rPr>
        <w:lastRenderedPageBreak/>
        <w:t>hearing b</w:t>
      </w:r>
      <w:r w:rsidR="00BE44CC">
        <w:rPr>
          <w:rFonts w:asciiTheme="minorHAnsi" w:hAnsiTheme="minorHAnsi" w:cstheme="minorHAnsi"/>
        </w:rPr>
        <w:t>efore</w:t>
      </w:r>
      <w:r w:rsidRPr="004A7251">
        <w:rPr>
          <w:rFonts w:asciiTheme="minorHAnsi" w:hAnsiTheme="minorHAnsi" w:cstheme="minorHAnsi"/>
        </w:rPr>
        <w:t xml:space="preserve"> the </w:t>
      </w:r>
      <w:r w:rsidR="00D771DE">
        <w:rPr>
          <w:rFonts w:asciiTheme="minorHAnsi" w:hAnsiTheme="minorHAnsi" w:cstheme="minorHAnsi"/>
        </w:rPr>
        <w:t>a</w:t>
      </w:r>
      <w:r w:rsidR="00461283">
        <w:rPr>
          <w:rFonts w:asciiTheme="minorHAnsi" w:hAnsiTheme="minorHAnsi" w:cstheme="minorHAnsi"/>
        </w:rPr>
        <w:t>djudicator</w:t>
      </w:r>
      <w:r w:rsidR="005A6246" w:rsidRPr="004A7251">
        <w:rPr>
          <w:rFonts w:asciiTheme="minorHAnsi" w:hAnsiTheme="minorHAnsi" w:cstheme="minorHAnsi"/>
        </w:rPr>
        <w:t xml:space="preserve">. </w:t>
      </w:r>
      <w:r w:rsidRPr="004A7251">
        <w:rPr>
          <w:rFonts w:asciiTheme="minorHAnsi" w:hAnsiTheme="minorHAnsi" w:cstheme="minorHAnsi"/>
        </w:rPr>
        <w:t xml:space="preserve">The </w:t>
      </w:r>
      <w:r w:rsidR="00D771DE">
        <w:rPr>
          <w:rFonts w:asciiTheme="minorHAnsi" w:hAnsiTheme="minorHAnsi" w:cstheme="minorHAnsi"/>
        </w:rPr>
        <w:t>a</w:t>
      </w:r>
      <w:r w:rsidR="00461283">
        <w:rPr>
          <w:rFonts w:asciiTheme="minorHAnsi" w:hAnsiTheme="minorHAnsi" w:cstheme="minorHAnsi"/>
        </w:rPr>
        <w:t>djudicator</w:t>
      </w:r>
      <w:r w:rsidRPr="004A7251">
        <w:rPr>
          <w:rFonts w:asciiTheme="minorHAnsi" w:hAnsiTheme="minorHAnsi" w:cstheme="minorHAnsi"/>
        </w:rPr>
        <w:t xml:space="preserve">s allow a further 7 days to </w:t>
      </w:r>
      <w:r w:rsidR="00D016AF" w:rsidRPr="004A7251">
        <w:rPr>
          <w:rFonts w:asciiTheme="minorHAnsi" w:hAnsiTheme="minorHAnsi" w:cstheme="minorHAnsi"/>
        </w:rPr>
        <w:t>pass</w:t>
      </w:r>
      <w:r w:rsidRPr="004A7251">
        <w:rPr>
          <w:rFonts w:asciiTheme="minorHAnsi" w:hAnsiTheme="minorHAnsi" w:cstheme="minorHAnsi"/>
        </w:rPr>
        <w:t xml:space="preserve"> </w:t>
      </w:r>
      <w:proofErr w:type="gramStart"/>
      <w:r w:rsidR="00D016AF">
        <w:rPr>
          <w:rFonts w:asciiTheme="minorHAnsi" w:hAnsiTheme="minorHAnsi" w:cstheme="minorHAnsi"/>
        </w:rPr>
        <w:t xml:space="preserve">in order </w:t>
      </w:r>
      <w:r w:rsidRPr="004A7251">
        <w:rPr>
          <w:rFonts w:asciiTheme="minorHAnsi" w:hAnsiTheme="minorHAnsi" w:cstheme="minorHAnsi"/>
        </w:rPr>
        <w:t>to</w:t>
      </w:r>
      <w:proofErr w:type="gramEnd"/>
      <w:r w:rsidRPr="004A7251">
        <w:rPr>
          <w:rFonts w:asciiTheme="minorHAnsi" w:hAnsiTheme="minorHAnsi" w:cstheme="minorHAnsi"/>
        </w:rPr>
        <w:t xml:space="preserve"> safeguard against postal or other delays</w:t>
      </w:r>
      <w:r w:rsidR="005A6246" w:rsidRPr="004A7251">
        <w:rPr>
          <w:rFonts w:asciiTheme="minorHAnsi" w:hAnsiTheme="minorHAnsi" w:cstheme="minorHAnsi"/>
        </w:rPr>
        <w:t xml:space="preserve">. </w:t>
      </w:r>
      <w:r w:rsidRPr="004A7251">
        <w:rPr>
          <w:rFonts w:asciiTheme="minorHAnsi" w:hAnsiTheme="minorHAnsi" w:cstheme="minorHAnsi"/>
        </w:rPr>
        <w:t xml:space="preserve">This timeframe means that an appeal that has been registered in one reporting year, may not be listed for hearing until the following reporting year. </w:t>
      </w:r>
    </w:p>
    <w:p w14:paraId="2579F994" w14:textId="77777777" w:rsidR="004A7251" w:rsidRPr="004A7251" w:rsidRDefault="004A7251" w:rsidP="004A7251">
      <w:pPr>
        <w:rPr>
          <w:rFonts w:asciiTheme="minorHAnsi" w:hAnsiTheme="minorHAnsi" w:cstheme="minorHAnsi"/>
        </w:rPr>
      </w:pPr>
    </w:p>
    <w:p w14:paraId="0A3761F3" w14:textId="17AF9160" w:rsidR="00B37DEE" w:rsidRPr="00F02E3A" w:rsidRDefault="00EF2821" w:rsidP="009858EE">
      <w:pPr>
        <w:spacing w:line="360" w:lineRule="auto"/>
        <w:rPr>
          <w:rFonts w:asciiTheme="minorHAnsi" w:hAnsiTheme="minorHAnsi" w:cstheme="minorHAnsi"/>
        </w:rPr>
      </w:pPr>
      <w:r>
        <w:rPr>
          <w:rFonts w:asciiTheme="minorHAnsi" w:hAnsiTheme="minorHAnsi" w:cstheme="minorHAnsi"/>
        </w:rPr>
        <w:t>P</w:t>
      </w:r>
      <w:r w:rsidR="007353C8">
        <w:rPr>
          <w:rFonts w:asciiTheme="minorHAnsi" w:hAnsiTheme="minorHAnsi" w:cstheme="minorHAnsi"/>
        </w:rPr>
        <w:t xml:space="preserve">ersonal </w:t>
      </w:r>
      <w:r w:rsidR="00BE44CC" w:rsidRPr="00F02E3A">
        <w:rPr>
          <w:rFonts w:asciiTheme="minorHAnsi" w:hAnsiTheme="minorHAnsi" w:cstheme="minorHAnsi"/>
        </w:rPr>
        <w:t>appeal</w:t>
      </w:r>
      <w:r w:rsidR="00E13233">
        <w:rPr>
          <w:rFonts w:asciiTheme="minorHAnsi" w:hAnsiTheme="minorHAnsi" w:cstheme="minorHAnsi"/>
        </w:rPr>
        <w:t>s</w:t>
      </w:r>
      <w:r w:rsidR="00BE44CC" w:rsidRPr="00F02E3A">
        <w:rPr>
          <w:rFonts w:asciiTheme="minorHAnsi" w:hAnsiTheme="minorHAnsi" w:cstheme="minorHAnsi"/>
        </w:rPr>
        <w:t xml:space="preserve"> </w:t>
      </w:r>
      <w:r w:rsidR="00E13233">
        <w:rPr>
          <w:rFonts w:asciiTheme="minorHAnsi" w:hAnsiTheme="minorHAnsi" w:cstheme="minorHAnsi"/>
        </w:rPr>
        <w:t>in the reporting year were achieved by face to face</w:t>
      </w:r>
      <w:r w:rsidR="00965E0B">
        <w:rPr>
          <w:rFonts w:asciiTheme="minorHAnsi" w:hAnsiTheme="minorHAnsi" w:cstheme="minorHAnsi"/>
        </w:rPr>
        <w:t xml:space="preserve">, video </w:t>
      </w:r>
      <w:r w:rsidR="00E13233">
        <w:rPr>
          <w:rFonts w:asciiTheme="minorHAnsi" w:hAnsiTheme="minorHAnsi" w:cstheme="minorHAnsi"/>
        </w:rPr>
        <w:t>or telephone hearings.</w:t>
      </w:r>
      <w:r w:rsidR="00965E0B">
        <w:rPr>
          <w:rFonts w:asciiTheme="minorHAnsi" w:hAnsiTheme="minorHAnsi" w:cstheme="minorHAnsi"/>
        </w:rPr>
        <w:t xml:space="preserve"> There has been a reduction in adjudicator availability</w:t>
      </w:r>
      <w:r w:rsidR="00AE452A">
        <w:rPr>
          <w:rFonts w:asciiTheme="minorHAnsi" w:hAnsiTheme="minorHAnsi" w:cstheme="minorHAnsi"/>
        </w:rPr>
        <w:t xml:space="preserve"> in the reporting year.</w:t>
      </w:r>
      <w:r w:rsidR="00965E0B">
        <w:rPr>
          <w:rFonts w:asciiTheme="minorHAnsi" w:hAnsiTheme="minorHAnsi" w:cstheme="minorHAnsi"/>
        </w:rPr>
        <w:t xml:space="preserve"> </w:t>
      </w:r>
      <w:r w:rsidR="00AE452A">
        <w:rPr>
          <w:rFonts w:asciiTheme="minorHAnsi" w:hAnsiTheme="minorHAnsi" w:cstheme="minorHAnsi"/>
        </w:rPr>
        <w:t>Adjudicators have nevertheless worked hard to deliver a higher turnover. T</w:t>
      </w:r>
      <w:r w:rsidR="00E13233">
        <w:rPr>
          <w:rFonts w:asciiTheme="minorHAnsi" w:hAnsiTheme="minorHAnsi" w:cstheme="minorHAnsi"/>
        </w:rPr>
        <w:t>he number of appeals registered</w:t>
      </w:r>
      <w:r w:rsidR="00AE452A">
        <w:rPr>
          <w:rFonts w:asciiTheme="minorHAnsi" w:hAnsiTheme="minorHAnsi" w:cstheme="minorHAnsi"/>
        </w:rPr>
        <w:t xml:space="preserve"> and other factors such as transport disruption</w:t>
      </w:r>
      <w:r w:rsidR="00E13233">
        <w:rPr>
          <w:rFonts w:asciiTheme="minorHAnsi" w:hAnsiTheme="minorHAnsi" w:cstheme="minorHAnsi"/>
        </w:rPr>
        <w:t xml:space="preserve">, </w:t>
      </w:r>
      <w:r w:rsidR="00965E0B">
        <w:rPr>
          <w:rFonts w:asciiTheme="minorHAnsi" w:hAnsiTheme="minorHAnsi" w:cstheme="minorHAnsi"/>
        </w:rPr>
        <w:t>ha</w:t>
      </w:r>
      <w:r w:rsidR="00AE452A">
        <w:rPr>
          <w:rFonts w:asciiTheme="minorHAnsi" w:hAnsiTheme="minorHAnsi" w:cstheme="minorHAnsi"/>
        </w:rPr>
        <w:t xml:space="preserve">ve </w:t>
      </w:r>
      <w:r w:rsidR="00965E0B">
        <w:rPr>
          <w:rFonts w:asciiTheme="minorHAnsi" w:hAnsiTheme="minorHAnsi" w:cstheme="minorHAnsi"/>
        </w:rPr>
        <w:t xml:space="preserve">caused a longer backlog than previous years. The two tranches of recruitment during the year and the wider availability of remote hearings will address the </w:t>
      </w:r>
      <w:r w:rsidR="00AE452A">
        <w:rPr>
          <w:rFonts w:asciiTheme="minorHAnsi" w:hAnsiTheme="minorHAnsi" w:cstheme="minorHAnsi"/>
        </w:rPr>
        <w:t>backlog.</w:t>
      </w:r>
      <w:r w:rsidR="00BE44CC" w:rsidRPr="00F02E3A">
        <w:rPr>
          <w:rFonts w:asciiTheme="minorHAnsi" w:hAnsiTheme="minorHAnsi" w:cstheme="minorHAnsi"/>
        </w:rPr>
        <w:t xml:space="preserve"> </w:t>
      </w:r>
    </w:p>
    <w:p w14:paraId="666B34A4" w14:textId="77777777" w:rsidR="004A7251" w:rsidRPr="00F02E3A" w:rsidRDefault="004A7251" w:rsidP="009858EE">
      <w:pPr>
        <w:spacing w:line="360" w:lineRule="auto"/>
        <w:rPr>
          <w:rFonts w:asciiTheme="minorHAnsi" w:hAnsiTheme="minorHAnsi" w:cstheme="minorHAnsi"/>
        </w:rPr>
      </w:pPr>
    </w:p>
    <w:p w14:paraId="09B55EA7" w14:textId="77777777" w:rsidR="00B37DEE" w:rsidRPr="00F02E3A" w:rsidRDefault="00B37DEE" w:rsidP="009858EE">
      <w:pPr>
        <w:spacing w:line="360" w:lineRule="auto"/>
        <w:ind w:left="57"/>
        <w:contextualSpacing/>
        <w:rPr>
          <w:rFonts w:asciiTheme="minorHAnsi" w:hAnsiTheme="minorHAnsi" w:cstheme="minorHAnsi"/>
          <w:b/>
        </w:rPr>
      </w:pPr>
      <w:r w:rsidRPr="00F02E3A">
        <w:rPr>
          <w:rFonts w:asciiTheme="minorHAnsi" w:hAnsiTheme="minorHAnsi" w:cstheme="minorHAnsi"/>
        </w:rPr>
        <w:t xml:space="preserve">The individual appeal types (parking, moving traffic, bus lane, London lorry control, litter and waste) had the following receipt numbers and outcomes. </w:t>
      </w:r>
    </w:p>
    <w:p w14:paraId="48840E2B" w14:textId="77777777" w:rsidR="002401F4" w:rsidRPr="00F02E3A" w:rsidRDefault="002401F4" w:rsidP="00B37DEE">
      <w:pPr>
        <w:spacing w:line="360" w:lineRule="auto"/>
        <w:ind w:left="57"/>
        <w:contextualSpacing/>
        <w:rPr>
          <w:rFonts w:asciiTheme="minorHAnsi" w:hAnsiTheme="minorHAnsi" w:cstheme="minorHAnsi"/>
          <w:b/>
        </w:rPr>
      </w:pPr>
    </w:p>
    <w:p w14:paraId="0DFCE910" w14:textId="4444691E" w:rsidR="00B37DEE" w:rsidRPr="00C8662C" w:rsidRDefault="00C8662C" w:rsidP="00CB20F0">
      <w:pPr>
        <w:ind w:left="57"/>
        <w:contextualSpacing/>
        <w:rPr>
          <w:rFonts w:asciiTheme="minorHAnsi" w:hAnsiTheme="minorHAnsi" w:cstheme="minorHAnsi"/>
          <w:color w:val="00B050"/>
          <w:sz w:val="28"/>
          <w:szCs w:val="28"/>
        </w:rPr>
      </w:pPr>
      <w:r w:rsidRPr="00C8662C">
        <w:rPr>
          <w:rFonts w:asciiTheme="minorHAnsi" w:hAnsiTheme="minorHAnsi" w:cstheme="minorHAnsi"/>
          <w:b/>
          <w:color w:val="00B050"/>
          <w:sz w:val="28"/>
          <w:szCs w:val="28"/>
        </w:rPr>
        <w:t xml:space="preserve">Parking </w:t>
      </w:r>
    </w:p>
    <w:p w14:paraId="7CA17852" w14:textId="77777777" w:rsidR="00BE44CC" w:rsidRPr="004A7251" w:rsidRDefault="00BE44CC" w:rsidP="00CB20F0">
      <w:pPr>
        <w:ind w:left="57"/>
        <w:contextualSpacing/>
        <w:rPr>
          <w:rFonts w:asciiTheme="minorHAnsi" w:hAnsiTheme="minorHAnsi" w:cstheme="minorHAnsi"/>
          <w:u w:val="single"/>
        </w:rPr>
      </w:pPr>
    </w:p>
    <w:p w14:paraId="3A85CDB9" w14:textId="1695150B" w:rsidR="00B37DEE" w:rsidRPr="004A7251" w:rsidRDefault="00AE452A" w:rsidP="00CB20F0">
      <w:pPr>
        <w:ind w:left="57"/>
        <w:contextualSpacing/>
        <w:rPr>
          <w:rFonts w:asciiTheme="minorHAnsi" w:hAnsiTheme="minorHAnsi" w:cstheme="minorHAnsi"/>
        </w:rPr>
      </w:pPr>
      <w:r>
        <w:rPr>
          <w:rFonts w:asciiTheme="minorHAnsi" w:hAnsiTheme="minorHAnsi" w:cstheme="minorHAnsi"/>
        </w:rPr>
        <w:t>24,899 (</w:t>
      </w:r>
      <w:r w:rsidR="00D42653">
        <w:rPr>
          <w:rFonts w:asciiTheme="minorHAnsi" w:hAnsiTheme="minorHAnsi" w:cstheme="minorHAnsi"/>
        </w:rPr>
        <w:t>21,881</w:t>
      </w:r>
      <w:r>
        <w:rPr>
          <w:rFonts w:asciiTheme="minorHAnsi" w:hAnsiTheme="minorHAnsi" w:cstheme="minorHAnsi"/>
        </w:rPr>
        <w:t>)</w:t>
      </w:r>
      <w:r w:rsidR="001112C7" w:rsidRPr="004A7251">
        <w:rPr>
          <w:rFonts w:asciiTheme="minorHAnsi" w:hAnsiTheme="minorHAnsi" w:cstheme="minorHAnsi"/>
        </w:rPr>
        <w:t xml:space="preserve"> appeals</w:t>
      </w:r>
      <w:r w:rsidR="00B37DEE" w:rsidRPr="004A7251">
        <w:rPr>
          <w:rFonts w:asciiTheme="minorHAnsi" w:hAnsiTheme="minorHAnsi" w:cstheme="minorHAnsi"/>
        </w:rPr>
        <w:t xml:space="preserve"> were received </w:t>
      </w:r>
    </w:p>
    <w:p w14:paraId="3A3213EA" w14:textId="26C22EC5" w:rsidR="00B37DEE" w:rsidRPr="004A7251" w:rsidRDefault="00AE452A" w:rsidP="00CB20F0">
      <w:pPr>
        <w:ind w:left="57"/>
        <w:contextualSpacing/>
        <w:rPr>
          <w:rFonts w:asciiTheme="minorHAnsi" w:hAnsiTheme="minorHAnsi" w:cstheme="minorHAnsi"/>
        </w:rPr>
      </w:pPr>
      <w:r>
        <w:rPr>
          <w:rFonts w:asciiTheme="minorHAnsi" w:hAnsiTheme="minorHAnsi" w:cstheme="minorHAnsi"/>
        </w:rPr>
        <w:t>4,005 (</w:t>
      </w:r>
      <w:r w:rsidR="00D42653">
        <w:rPr>
          <w:rFonts w:asciiTheme="minorHAnsi" w:hAnsiTheme="minorHAnsi" w:cstheme="minorHAnsi"/>
        </w:rPr>
        <w:t>3,235</w:t>
      </w:r>
      <w:r>
        <w:rPr>
          <w:rFonts w:asciiTheme="minorHAnsi" w:hAnsiTheme="minorHAnsi" w:cstheme="minorHAnsi"/>
        </w:rPr>
        <w:t>)</w:t>
      </w:r>
      <w:r w:rsidR="00B37DEE" w:rsidRPr="004A7251">
        <w:rPr>
          <w:rFonts w:asciiTheme="minorHAnsi" w:hAnsiTheme="minorHAnsi" w:cstheme="minorHAnsi"/>
        </w:rPr>
        <w:t xml:space="preserve"> referrals were made</w:t>
      </w:r>
    </w:p>
    <w:p w14:paraId="2E32CC74" w14:textId="65E16431" w:rsidR="00B37DEE" w:rsidRPr="004A7251" w:rsidRDefault="00B37DEE" w:rsidP="00CB20F0">
      <w:pPr>
        <w:ind w:left="57"/>
        <w:contextualSpacing/>
        <w:rPr>
          <w:rFonts w:asciiTheme="minorHAnsi" w:hAnsiTheme="minorHAnsi" w:cstheme="minorHAnsi"/>
          <w:b/>
        </w:rPr>
      </w:pPr>
      <w:r w:rsidRPr="004A7251">
        <w:rPr>
          <w:rFonts w:asciiTheme="minorHAnsi" w:hAnsiTheme="minorHAnsi" w:cstheme="minorHAnsi"/>
          <w:b/>
        </w:rPr>
        <w:t xml:space="preserve">TOTAL: </w:t>
      </w:r>
      <w:r w:rsidR="00AE452A">
        <w:rPr>
          <w:rFonts w:asciiTheme="minorHAnsi" w:hAnsiTheme="minorHAnsi" w:cstheme="minorHAnsi"/>
          <w:b/>
        </w:rPr>
        <w:t>28,904 (</w:t>
      </w:r>
      <w:r w:rsidR="00D42653">
        <w:rPr>
          <w:rFonts w:asciiTheme="minorHAnsi" w:hAnsiTheme="minorHAnsi" w:cstheme="minorHAnsi"/>
          <w:b/>
        </w:rPr>
        <w:t>25</w:t>
      </w:r>
      <w:r w:rsidR="00AE452A">
        <w:rPr>
          <w:rFonts w:asciiTheme="minorHAnsi" w:hAnsiTheme="minorHAnsi" w:cstheme="minorHAnsi"/>
          <w:b/>
        </w:rPr>
        <w:t>,</w:t>
      </w:r>
      <w:r w:rsidR="00D42653">
        <w:rPr>
          <w:rFonts w:asciiTheme="minorHAnsi" w:hAnsiTheme="minorHAnsi" w:cstheme="minorHAnsi"/>
          <w:b/>
        </w:rPr>
        <w:t>116</w:t>
      </w:r>
      <w:r w:rsidR="00AE452A">
        <w:rPr>
          <w:rFonts w:asciiTheme="minorHAnsi" w:hAnsiTheme="minorHAnsi" w:cstheme="minorHAnsi"/>
          <w:b/>
        </w:rPr>
        <w:t>)</w:t>
      </w:r>
      <w:r w:rsidRPr="004A7251">
        <w:rPr>
          <w:rFonts w:asciiTheme="minorHAnsi" w:hAnsiTheme="minorHAnsi" w:cstheme="minorHAnsi"/>
          <w:b/>
        </w:rPr>
        <w:t xml:space="preserve"> </w:t>
      </w:r>
    </w:p>
    <w:p w14:paraId="5B3F226D" w14:textId="77777777" w:rsidR="00695539" w:rsidRDefault="00695539" w:rsidP="00CB20F0">
      <w:pPr>
        <w:ind w:left="57"/>
        <w:contextualSpacing/>
        <w:rPr>
          <w:rFonts w:asciiTheme="minorHAnsi" w:hAnsiTheme="minorHAnsi" w:cstheme="minorHAnsi"/>
          <w:b/>
        </w:rPr>
      </w:pPr>
    </w:p>
    <w:p w14:paraId="6DDA4CD0" w14:textId="46703F74" w:rsidR="00B37DEE" w:rsidRPr="004A7251" w:rsidRDefault="00B37DEE" w:rsidP="00CB20F0">
      <w:pPr>
        <w:ind w:left="57"/>
        <w:contextualSpacing/>
        <w:rPr>
          <w:rFonts w:asciiTheme="minorHAnsi" w:hAnsiTheme="minorHAnsi" w:cstheme="minorHAnsi"/>
        </w:rPr>
      </w:pPr>
      <w:r w:rsidRPr="004A7251">
        <w:rPr>
          <w:rFonts w:asciiTheme="minorHAnsi" w:hAnsiTheme="minorHAnsi" w:cstheme="minorHAnsi"/>
          <w:b/>
        </w:rPr>
        <w:t xml:space="preserve">Parking </w:t>
      </w:r>
      <w:r w:rsidRPr="004A7251">
        <w:rPr>
          <w:rFonts w:asciiTheme="minorHAnsi" w:hAnsiTheme="minorHAnsi" w:cstheme="minorHAnsi"/>
        </w:rPr>
        <w:t xml:space="preserve">appeals decided </w:t>
      </w:r>
    </w:p>
    <w:p w14:paraId="6AC1BD1F" w14:textId="7083E75F" w:rsidR="00B37DEE" w:rsidRPr="004A7251" w:rsidRDefault="00AE452A" w:rsidP="00CB20F0">
      <w:pPr>
        <w:ind w:left="57"/>
        <w:contextualSpacing/>
        <w:rPr>
          <w:rFonts w:asciiTheme="minorHAnsi" w:hAnsiTheme="minorHAnsi" w:cstheme="minorHAnsi"/>
        </w:rPr>
      </w:pPr>
      <w:r>
        <w:rPr>
          <w:rFonts w:asciiTheme="minorHAnsi" w:hAnsiTheme="minorHAnsi" w:cstheme="minorHAnsi"/>
        </w:rPr>
        <w:t>21,246 (</w:t>
      </w:r>
      <w:r w:rsidR="00D42653">
        <w:rPr>
          <w:rFonts w:asciiTheme="minorHAnsi" w:hAnsiTheme="minorHAnsi" w:cstheme="minorHAnsi"/>
        </w:rPr>
        <w:t>17</w:t>
      </w:r>
      <w:r>
        <w:rPr>
          <w:rFonts w:asciiTheme="minorHAnsi" w:hAnsiTheme="minorHAnsi" w:cstheme="minorHAnsi"/>
        </w:rPr>
        <w:t>,</w:t>
      </w:r>
      <w:r w:rsidR="00D42653">
        <w:rPr>
          <w:rFonts w:asciiTheme="minorHAnsi" w:hAnsiTheme="minorHAnsi" w:cstheme="minorHAnsi"/>
        </w:rPr>
        <w:t>488</w:t>
      </w:r>
      <w:r>
        <w:rPr>
          <w:rFonts w:asciiTheme="minorHAnsi" w:hAnsiTheme="minorHAnsi" w:cstheme="minorHAnsi"/>
        </w:rPr>
        <w:t>)</w:t>
      </w:r>
      <w:r w:rsidR="009C1141" w:rsidRPr="004A7251">
        <w:rPr>
          <w:rFonts w:asciiTheme="minorHAnsi" w:hAnsiTheme="minorHAnsi" w:cstheme="minorHAnsi"/>
        </w:rPr>
        <w:t xml:space="preserve"> </w:t>
      </w:r>
      <w:r w:rsidR="00B37DEE" w:rsidRPr="004A7251">
        <w:rPr>
          <w:rFonts w:asciiTheme="minorHAnsi" w:hAnsiTheme="minorHAnsi" w:cstheme="minorHAnsi"/>
        </w:rPr>
        <w:t>appeals were determined</w:t>
      </w:r>
      <w:r w:rsidR="00D42653">
        <w:rPr>
          <w:rFonts w:asciiTheme="minorHAnsi" w:hAnsiTheme="minorHAnsi" w:cstheme="minorHAnsi"/>
        </w:rPr>
        <w:t>, of which</w:t>
      </w:r>
      <w:r w:rsidR="00B37DEE" w:rsidRPr="004A7251">
        <w:rPr>
          <w:rFonts w:asciiTheme="minorHAnsi" w:hAnsiTheme="minorHAnsi" w:cstheme="minorHAnsi"/>
        </w:rPr>
        <w:t xml:space="preserve"> </w:t>
      </w:r>
    </w:p>
    <w:p w14:paraId="21440844" w14:textId="77777777" w:rsidR="00D42653" w:rsidRDefault="00D42653" w:rsidP="00444138">
      <w:pPr>
        <w:ind w:left="720"/>
        <w:contextualSpacing/>
        <w:rPr>
          <w:rFonts w:asciiTheme="minorHAnsi" w:hAnsiTheme="minorHAnsi" w:cstheme="minorHAnsi"/>
          <w:i/>
          <w:iCs/>
        </w:rPr>
      </w:pPr>
    </w:p>
    <w:p w14:paraId="25814E51" w14:textId="32311D76" w:rsidR="00B37DEE" w:rsidRPr="004A7251" w:rsidRDefault="00B37DEE" w:rsidP="00444138">
      <w:pPr>
        <w:ind w:left="720"/>
        <w:contextualSpacing/>
        <w:rPr>
          <w:rFonts w:asciiTheme="minorHAnsi" w:hAnsiTheme="minorHAnsi" w:cstheme="minorHAnsi"/>
        </w:rPr>
      </w:pPr>
      <w:r w:rsidRPr="00444138">
        <w:rPr>
          <w:rFonts w:asciiTheme="minorHAnsi" w:hAnsiTheme="minorHAnsi" w:cstheme="minorHAnsi"/>
          <w:i/>
          <w:iCs/>
        </w:rPr>
        <w:t>Allowed</w:t>
      </w:r>
      <w:r w:rsidRPr="004A7251">
        <w:rPr>
          <w:rFonts w:asciiTheme="minorHAnsi" w:hAnsiTheme="minorHAnsi" w:cstheme="minorHAnsi"/>
        </w:rPr>
        <w:t xml:space="preserve"> </w:t>
      </w:r>
    </w:p>
    <w:p w14:paraId="6CA63D29" w14:textId="2886D58E" w:rsidR="00B37DEE" w:rsidRPr="004A7251" w:rsidRDefault="00AE452A" w:rsidP="00444138">
      <w:pPr>
        <w:ind w:left="720"/>
        <w:contextualSpacing/>
        <w:rPr>
          <w:rFonts w:asciiTheme="minorHAnsi" w:hAnsiTheme="minorHAnsi" w:cstheme="minorHAnsi"/>
        </w:rPr>
      </w:pPr>
      <w:r>
        <w:rPr>
          <w:rFonts w:asciiTheme="minorHAnsi" w:hAnsiTheme="minorHAnsi" w:cstheme="minorHAnsi"/>
        </w:rPr>
        <w:t>10,496 (</w:t>
      </w:r>
      <w:r w:rsidR="00D42653">
        <w:rPr>
          <w:rFonts w:asciiTheme="minorHAnsi" w:hAnsiTheme="minorHAnsi" w:cstheme="minorHAnsi"/>
        </w:rPr>
        <w:t>9</w:t>
      </w:r>
      <w:r>
        <w:rPr>
          <w:rFonts w:asciiTheme="minorHAnsi" w:hAnsiTheme="minorHAnsi" w:cstheme="minorHAnsi"/>
        </w:rPr>
        <w:t>,</w:t>
      </w:r>
      <w:r w:rsidR="00D42653">
        <w:rPr>
          <w:rFonts w:asciiTheme="minorHAnsi" w:hAnsiTheme="minorHAnsi" w:cstheme="minorHAnsi"/>
        </w:rPr>
        <w:t>601</w:t>
      </w:r>
      <w:r>
        <w:rPr>
          <w:rFonts w:asciiTheme="minorHAnsi" w:hAnsiTheme="minorHAnsi" w:cstheme="minorHAnsi"/>
        </w:rPr>
        <w:t>)</w:t>
      </w:r>
      <w:r w:rsidR="00B37DEE" w:rsidRPr="004A7251">
        <w:rPr>
          <w:rFonts w:asciiTheme="minorHAnsi" w:hAnsiTheme="minorHAnsi" w:cstheme="minorHAnsi"/>
        </w:rPr>
        <w:t xml:space="preserve"> appeals were allowed of which </w:t>
      </w:r>
      <w:r>
        <w:rPr>
          <w:rFonts w:asciiTheme="minorHAnsi" w:hAnsiTheme="minorHAnsi" w:cstheme="minorHAnsi"/>
        </w:rPr>
        <w:t>6,143 (5,</w:t>
      </w:r>
      <w:r w:rsidR="00D42653">
        <w:rPr>
          <w:rFonts w:asciiTheme="minorHAnsi" w:hAnsiTheme="minorHAnsi" w:cstheme="minorHAnsi"/>
        </w:rPr>
        <w:t>048</w:t>
      </w:r>
      <w:r>
        <w:rPr>
          <w:rFonts w:asciiTheme="minorHAnsi" w:hAnsiTheme="minorHAnsi" w:cstheme="minorHAnsi"/>
        </w:rPr>
        <w:t>)</w:t>
      </w:r>
      <w:r w:rsidR="00B37DEE" w:rsidRPr="004A7251">
        <w:rPr>
          <w:rFonts w:asciiTheme="minorHAnsi" w:hAnsiTheme="minorHAnsi" w:cstheme="minorHAnsi"/>
        </w:rPr>
        <w:t xml:space="preserve"> were not contested</w:t>
      </w:r>
    </w:p>
    <w:p w14:paraId="40852F87" w14:textId="77777777" w:rsidR="00B37DEE" w:rsidRPr="004A7251" w:rsidRDefault="00B37DEE" w:rsidP="00444138">
      <w:pPr>
        <w:ind w:left="720"/>
        <w:contextualSpacing/>
        <w:rPr>
          <w:rFonts w:asciiTheme="minorHAnsi" w:hAnsiTheme="minorHAnsi" w:cstheme="minorHAnsi"/>
        </w:rPr>
      </w:pPr>
      <w:r w:rsidRPr="00444138">
        <w:rPr>
          <w:rFonts w:asciiTheme="minorHAnsi" w:hAnsiTheme="minorHAnsi" w:cstheme="minorHAnsi"/>
          <w:i/>
          <w:iCs/>
        </w:rPr>
        <w:t>Refused</w:t>
      </w:r>
      <w:r w:rsidRPr="004A7251">
        <w:rPr>
          <w:rFonts w:asciiTheme="minorHAnsi" w:hAnsiTheme="minorHAnsi" w:cstheme="minorHAnsi"/>
        </w:rPr>
        <w:t xml:space="preserve"> </w:t>
      </w:r>
    </w:p>
    <w:p w14:paraId="507D1B98" w14:textId="16C04CB7" w:rsidR="00B37DEE" w:rsidRDefault="00AE452A" w:rsidP="00444138">
      <w:pPr>
        <w:ind w:left="720"/>
        <w:contextualSpacing/>
        <w:rPr>
          <w:rFonts w:asciiTheme="minorHAnsi" w:hAnsiTheme="minorHAnsi" w:cstheme="minorHAnsi"/>
        </w:rPr>
      </w:pPr>
      <w:r>
        <w:rPr>
          <w:rFonts w:asciiTheme="minorHAnsi" w:hAnsiTheme="minorHAnsi" w:cstheme="minorHAnsi"/>
        </w:rPr>
        <w:t>10,750 (</w:t>
      </w:r>
      <w:r w:rsidR="00D42653">
        <w:rPr>
          <w:rFonts w:asciiTheme="minorHAnsi" w:hAnsiTheme="minorHAnsi" w:cstheme="minorHAnsi"/>
        </w:rPr>
        <w:t>7887</w:t>
      </w:r>
      <w:r>
        <w:rPr>
          <w:rFonts w:asciiTheme="minorHAnsi" w:hAnsiTheme="minorHAnsi" w:cstheme="minorHAnsi"/>
        </w:rPr>
        <w:t>)</w:t>
      </w:r>
      <w:r w:rsidR="00B37DEE" w:rsidRPr="004A7251">
        <w:rPr>
          <w:rFonts w:asciiTheme="minorHAnsi" w:hAnsiTheme="minorHAnsi" w:cstheme="minorHAnsi"/>
        </w:rPr>
        <w:t xml:space="preserve"> appeals were refused</w:t>
      </w:r>
    </w:p>
    <w:p w14:paraId="4EA88739" w14:textId="77777777" w:rsidR="00BE44CC" w:rsidRPr="004A7251" w:rsidRDefault="00BE44CC" w:rsidP="00CB20F0">
      <w:pPr>
        <w:ind w:left="57"/>
        <w:contextualSpacing/>
        <w:rPr>
          <w:rFonts w:asciiTheme="minorHAnsi" w:hAnsiTheme="minorHAnsi" w:cstheme="minorHAnsi"/>
        </w:rPr>
      </w:pPr>
    </w:p>
    <w:p w14:paraId="750CE13F" w14:textId="5DA574E7" w:rsidR="00B37DEE" w:rsidRPr="00C8662C" w:rsidRDefault="00C8662C" w:rsidP="00CB20F0">
      <w:pPr>
        <w:ind w:left="57"/>
        <w:contextualSpacing/>
        <w:rPr>
          <w:rFonts w:asciiTheme="minorHAnsi" w:hAnsiTheme="minorHAnsi" w:cstheme="minorHAnsi"/>
          <w:color w:val="00B050"/>
          <w:sz w:val="28"/>
          <w:szCs w:val="28"/>
        </w:rPr>
      </w:pPr>
      <w:r w:rsidRPr="00C8662C">
        <w:rPr>
          <w:rFonts w:asciiTheme="minorHAnsi" w:hAnsiTheme="minorHAnsi" w:cstheme="minorHAnsi"/>
          <w:b/>
          <w:color w:val="00B050"/>
          <w:sz w:val="28"/>
          <w:szCs w:val="28"/>
        </w:rPr>
        <w:t xml:space="preserve">Bus Lane </w:t>
      </w:r>
    </w:p>
    <w:p w14:paraId="080F24C4" w14:textId="77777777" w:rsidR="00BE44CC" w:rsidRPr="004A7251" w:rsidRDefault="00BE44CC" w:rsidP="00CB20F0">
      <w:pPr>
        <w:ind w:left="57"/>
        <w:contextualSpacing/>
        <w:rPr>
          <w:rFonts w:asciiTheme="minorHAnsi" w:hAnsiTheme="minorHAnsi" w:cstheme="minorHAnsi"/>
          <w:u w:val="single"/>
        </w:rPr>
      </w:pPr>
    </w:p>
    <w:p w14:paraId="0A2A31C4" w14:textId="3B0AB50B" w:rsidR="00B37DEE" w:rsidRPr="004A7251" w:rsidRDefault="00A6652B" w:rsidP="00CB20F0">
      <w:pPr>
        <w:ind w:left="57"/>
        <w:contextualSpacing/>
        <w:rPr>
          <w:rFonts w:asciiTheme="minorHAnsi" w:hAnsiTheme="minorHAnsi" w:cstheme="minorHAnsi"/>
        </w:rPr>
      </w:pPr>
      <w:r>
        <w:rPr>
          <w:rFonts w:asciiTheme="minorHAnsi" w:hAnsiTheme="minorHAnsi" w:cstheme="minorHAnsi"/>
        </w:rPr>
        <w:t>1,536 (</w:t>
      </w:r>
      <w:r w:rsidR="00D42653">
        <w:rPr>
          <w:rFonts w:asciiTheme="minorHAnsi" w:hAnsiTheme="minorHAnsi" w:cstheme="minorHAnsi"/>
        </w:rPr>
        <w:t>1,161</w:t>
      </w:r>
      <w:r>
        <w:rPr>
          <w:rFonts w:asciiTheme="minorHAnsi" w:hAnsiTheme="minorHAnsi" w:cstheme="minorHAnsi"/>
        </w:rPr>
        <w:t>)</w:t>
      </w:r>
      <w:r w:rsidR="00B37DEE" w:rsidRPr="004A7251">
        <w:rPr>
          <w:rFonts w:asciiTheme="minorHAnsi" w:hAnsiTheme="minorHAnsi" w:cstheme="minorHAnsi"/>
        </w:rPr>
        <w:t xml:space="preserve"> appeals were received</w:t>
      </w:r>
    </w:p>
    <w:p w14:paraId="0FC3D3B2" w14:textId="644E2CC5" w:rsidR="00B37DEE" w:rsidRPr="004A7251" w:rsidRDefault="00A6652B" w:rsidP="00CB20F0">
      <w:pPr>
        <w:ind w:left="57"/>
        <w:contextualSpacing/>
        <w:rPr>
          <w:rFonts w:asciiTheme="minorHAnsi" w:hAnsiTheme="minorHAnsi" w:cstheme="minorHAnsi"/>
        </w:rPr>
      </w:pPr>
      <w:r>
        <w:rPr>
          <w:rFonts w:asciiTheme="minorHAnsi" w:hAnsiTheme="minorHAnsi" w:cstheme="minorHAnsi"/>
        </w:rPr>
        <w:t>163 (</w:t>
      </w:r>
      <w:r w:rsidR="00D42653">
        <w:rPr>
          <w:rFonts w:asciiTheme="minorHAnsi" w:hAnsiTheme="minorHAnsi" w:cstheme="minorHAnsi"/>
        </w:rPr>
        <w:t>97</w:t>
      </w:r>
      <w:r>
        <w:rPr>
          <w:rFonts w:asciiTheme="minorHAnsi" w:hAnsiTheme="minorHAnsi" w:cstheme="minorHAnsi"/>
        </w:rPr>
        <w:t>)</w:t>
      </w:r>
      <w:r w:rsidR="00E44D38" w:rsidRPr="004A7251">
        <w:rPr>
          <w:rFonts w:asciiTheme="minorHAnsi" w:hAnsiTheme="minorHAnsi" w:cstheme="minorHAnsi"/>
        </w:rPr>
        <w:t xml:space="preserve"> </w:t>
      </w:r>
      <w:r w:rsidR="00B37DEE" w:rsidRPr="004A7251">
        <w:rPr>
          <w:rFonts w:asciiTheme="minorHAnsi" w:hAnsiTheme="minorHAnsi" w:cstheme="minorHAnsi"/>
        </w:rPr>
        <w:t>referrals were made</w:t>
      </w:r>
    </w:p>
    <w:p w14:paraId="669CFC93" w14:textId="76448448" w:rsidR="00B37DEE" w:rsidRPr="004A7251" w:rsidRDefault="00B37DEE" w:rsidP="00CB20F0">
      <w:pPr>
        <w:ind w:left="57"/>
        <w:contextualSpacing/>
        <w:rPr>
          <w:rFonts w:asciiTheme="minorHAnsi" w:hAnsiTheme="minorHAnsi" w:cstheme="minorHAnsi"/>
          <w:b/>
        </w:rPr>
      </w:pPr>
      <w:r w:rsidRPr="004A7251">
        <w:rPr>
          <w:rFonts w:asciiTheme="minorHAnsi" w:hAnsiTheme="minorHAnsi" w:cstheme="minorHAnsi"/>
          <w:b/>
        </w:rPr>
        <w:t xml:space="preserve">TOTAL: </w:t>
      </w:r>
      <w:r w:rsidR="00A6652B">
        <w:rPr>
          <w:rFonts w:asciiTheme="minorHAnsi" w:hAnsiTheme="minorHAnsi" w:cstheme="minorHAnsi"/>
          <w:b/>
        </w:rPr>
        <w:t>1,699 (</w:t>
      </w:r>
      <w:r w:rsidR="008C4932">
        <w:rPr>
          <w:rFonts w:asciiTheme="minorHAnsi" w:hAnsiTheme="minorHAnsi" w:cstheme="minorHAnsi"/>
          <w:b/>
        </w:rPr>
        <w:t>1,395</w:t>
      </w:r>
      <w:r w:rsidR="00A6652B">
        <w:rPr>
          <w:rFonts w:asciiTheme="minorHAnsi" w:hAnsiTheme="minorHAnsi" w:cstheme="minorHAnsi"/>
          <w:b/>
        </w:rPr>
        <w:t>)</w:t>
      </w:r>
      <w:r w:rsidRPr="004A7251">
        <w:rPr>
          <w:rFonts w:asciiTheme="minorHAnsi" w:hAnsiTheme="minorHAnsi" w:cstheme="minorHAnsi"/>
          <w:b/>
        </w:rPr>
        <w:t xml:space="preserve">   </w:t>
      </w:r>
    </w:p>
    <w:p w14:paraId="205317D4" w14:textId="77777777" w:rsidR="00D42653" w:rsidRDefault="00D42653" w:rsidP="00CB20F0">
      <w:pPr>
        <w:ind w:left="57"/>
        <w:contextualSpacing/>
        <w:rPr>
          <w:rFonts w:asciiTheme="minorHAnsi" w:hAnsiTheme="minorHAnsi" w:cstheme="minorHAnsi"/>
          <w:b/>
        </w:rPr>
      </w:pPr>
    </w:p>
    <w:p w14:paraId="2F9273FC" w14:textId="63467067" w:rsidR="00B37DEE" w:rsidRPr="004A7251" w:rsidRDefault="00B37DEE" w:rsidP="00CB20F0">
      <w:pPr>
        <w:ind w:left="57"/>
        <w:contextualSpacing/>
        <w:rPr>
          <w:rFonts w:asciiTheme="minorHAnsi" w:hAnsiTheme="minorHAnsi" w:cstheme="minorHAnsi"/>
        </w:rPr>
      </w:pPr>
      <w:r w:rsidRPr="004A7251">
        <w:rPr>
          <w:rFonts w:asciiTheme="minorHAnsi" w:hAnsiTheme="minorHAnsi" w:cstheme="minorHAnsi"/>
          <w:b/>
        </w:rPr>
        <w:t>Bus lane</w:t>
      </w:r>
      <w:r w:rsidRPr="004A7251">
        <w:rPr>
          <w:rFonts w:asciiTheme="minorHAnsi" w:hAnsiTheme="minorHAnsi" w:cstheme="minorHAnsi"/>
        </w:rPr>
        <w:t xml:space="preserve"> appeals decided </w:t>
      </w:r>
    </w:p>
    <w:p w14:paraId="2078698F" w14:textId="4EE32E0F" w:rsidR="00B37DEE" w:rsidRPr="004A7251" w:rsidRDefault="00A6652B" w:rsidP="00CB20F0">
      <w:pPr>
        <w:ind w:left="57"/>
        <w:contextualSpacing/>
        <w:rPr>
          <w:rFonts w:asciiTheme="minorHAnsi" w:hAnsiTheme="minorHAnsi" w:cstheme="minorHAnsi"/>
        </w:rPr>
      </w:pPr>
      <w:r>
        <w:rPr>
          <w:rFonts w:asciiTheme="minorHAnsi" w:hAnsiTheme="minorHAnsi" w:cstheme="minorHAnsi"/>
        </w:rPr>
        <w:t>1,389 (</w:t>
      </w:r>
      <w:r w:rsidR="00D42653">
        <w:rPr>
          <w:rFonts w:asciiTheme="minorHAnsi" w:hAnsiTheme="minorHAnsi" w:cstheme="minorHAnsi"/>
        </w:rPr>
        <w:t>944</w:t>
      </w:r>
      <w:r>
        <w:rPr>
          <w:rFonts w:asciiTheme="minorHAnsi" w:hAnsiTheme="minorHAnsi" w:cstheme="minorHAnsi"/>
        </w:rPr>
        <w:t>)</w:t>
      </w:r>
      <w:r w:rsidR="00E44D38" w:rsidRPr="004A7251">
        <w:rPr>
          <w:rFonts w:asciiTheme="minorHAnsi" w:hAnsiTheme="minorHAnsi" w:cstheme="minorHAnsi"/>
        </w:rPr>
        <w:t xml:space="preserve"> </w:t>
      </w:r>
      <w:r w:rsidR="00B37DEE" w:rsidRPr="004A7251">
        <w:rPr>
          <w:rFonts w:asciiTheme="minorHAnsi" w:hAnsiTheme="minorHAnsi" w:cstheme="minorHAnsi"/>
        </w:rPr>
        <w:t xml:space="preserve">appeals were determined </w:t>
      </w:r>
      <w:r w:rsidR="00D42653">
        <w:rPr>
          <w:rFonts w:asciiTheme="minorHAnsi" w:hAnsiTheme="minorHAnsi" w:cstheme="minorHAnsi"/>
        </w:rPr>
        <w:t xml:space="preserve">of which </w:t>
      </w:r>
    </w:p>
    <w:p w14:paraId="4B53BE2A" w14:textId="77777777" w:rsidR="00D42653" w:rsidRDefault="00D42653" w:rsidP="00444138">
      <w:pPr>
        <w:ind w:left="720"/>
        <w:contextualSpacing/>
        <w:rPr>
          <w:rFonts w:asciiTheme="minorHAnsi" w:hAnsiTheme="minorHAnsi" w:cstheme="minorHAnsi"/>
          <w:i/>
          <w:iCs/>
        </w:rPr>
      </w:pPr>
    </w:p>
    <w:p w14:paraId="467652B7" w14:textId="78BED08E" w:rsidR="00B37DEE" w:rsidRPr="004A7251" w:rsidRDefault="00B37DEE" w:rsidP="00444138">
      <w:pPr>
        <w:ind w:left="720"/>
        <w:contextualSpacing/>
        <w:rPr>
          <w:rFonts w:asciiTheme="minorHAnsi" w:hAnsiTheme="minorHAnsi" w:cstheme="minorHAnsi"/>
        </w:rPr>
      </w:pPr>
      <w:r w:rsidRPr="00444138">
        <w:rPr>
          <w:rFonts w:asciiTheme="minorHAnsi" w:hAnsiTheme="minorHAnsi" w:cstheme="minorHAnsi"/>
          <w:i/>
          <w:iCs/>
        </w:rPr>
        <w:t>Allowed</w:t>
      </w:r>
      <w:r w:rsidRPr="004A7251">
        <w:rPr>
          <w:rFonts w:asciiTheme="minorHAnsi" w:hAnsiTheme="minorHAnsi" w:cstheme="minorHAnsi"/>
        </w:rPr>
        <w:t xml:space="preserve"> </w:t>
      </w:r>
    </w:p>
    <w:p w14:paraId="4450000F" w14:textId="335EC410" w:rsidR="00B37DEE" w:rsidRPr="004A7251" w:rsidRDefault="00A6652B" w:rsidP="00444138">
      <w:pPr>
        <w:ind w:left="720"/>
        <w:contextualSpacing/>
        <w:rPr>
          <w:rFonts w:asciiTheme="minorHAnsi" w:hAnsiTheme="minorHAnsi" w:cstheme="minorHAnsi"/>
        </w:rPr>
      </w:pPr>
      <w:r>
        <w:rPr>
          <w:rFonts w:asciiTheme="minorHAnsi" w:hAnsiTheme="minorHAnsi" w:cstheme="minorHAnsi"/>
        </w:rPr>
        <w:t>759 (</w:t>
      </w:r>
      <w:r w:rsidR="00D42653">
        <w:rPr>
          <w:rFonts w:asciiTheme="minorHAnsi" w:hAnsiTheme="minorHAnsi" w:cstheme="minorHAnsi"/>
        </w:rPr>
        <w:t>648</w:t>
      </w:r>
      <w:r>
        <w:rPr>
          <w:rFonts w:asciiTheme="minorHAnsi" w:hAnsiTheme="minorHAnsi" w:cstheme="minorHAnsi"/>
        </w:rPr>
        <w:t>)</w:t>
      </w:r>
      <w:r w:rsidR="00E44D38" w:rsidRPr="004A7251">
        <w:rPr>
          <w:rFonts w:asciiTheme="minorHAnsi" w:hAnsiTheme="minorHAnsi" w:cstheme="minorHAnsi"/>
        </w:rPr>
        <w:t xml:space="preserve"> </w:t>
      </w:r>
      <w:r w:rsidR="00B37DEE" w:rsidRPr="004A7251">
        <w:rPr>
          <w:rFonts w:asciiTheme="minorHAnsi" w:hAnsiTheme="minorHAnsi" w:cstheme="minorHAnsi"/>
        </w:rPr>
        <w:t>appeals were allowed of which</w:t>
      </w:r>
      <w:r w:rsidR="00E44D38" w:rsidRPr="004A7251">
        <w:rPr>
          <w:rFonts w:asciiTheme="minorHAnsi" w:hAnsiTheme="minorHAnsi" w:cstheme="minorHAnsi"/>
        </w:rPr>
        <w:t xml:space="preserve"> </w:t>
      </w:r>
      <w:r>
        <w:rPr>
          <w:rFonts w:asciiTheme="minorHAnsi" w:hAnsiTheme="minorHAnsi" w:cstheme="minorHAnsi"/>
        </w:rPr>
        <w:t>426 (</w:t>
      </w:r>
      <w:r w:rsidR="00D42653">
        <w:rPr>
          <w:rFonts w:asciiTheme="minorHAnsi" w:hAnsiTheme="minorHAnsi" w:cstheme="minorHAnsi"/>
        </w:rPr>
        <w:t>315</w:t>
      </w:r>
      <w:r>
        <w:rPr>
          <w:rFonts w:asciiTheme="minorHAnsi" w:hAnsiTheme="minorHAnsi" w:cstheme="minorHAnsi"/>
        </w:rPr>
        <w:t>)</w:t>
      </w:r>
      <w:r w:rsidR="00B37DEE" w:rsidRPr="004A7251">
        <w:rPr>
          <w:rFonts w:asciiTheme="minorHAnsi" w:hAnsiTheme="minorHAnsi" w:cstheme="minorHAnsi"/>
        </w:rPr>
        <w:t xml:space="preserve"> were not contested</w:t>
      </w:r>
    </w:p>
    <w:p w14:paraId="4C1F2786" w14:textId="77777777" w:rsidR="00B37DEE" w:rsidRPr="004A7251" w:rsidRDefault="00B37DEE" w:rsidP="00444138">
      <w:pPr>
        <w:ind w:left="720"/>
        <w:contextualSpacing/>
        <w:rPr>
          <w:rFonts w:asciiTheme="minorHAnsi" w:hAnsiTheme="minorHAnsi" w:cstheme="minorHAnsi"/>
        </w:rPr>
      </w:pPr>
      <w:r w:rsidRPr="00444138">
        <w:rPr>
          <w:rFonts w:asciiTheme="minorHAnsi" w:hAnsiTheme="minorHAnsi" w:cstheme="minorHAnsi"/>
          <w:i/>
          <w:iCs/>
        </w:rPr>
        <w:t>Refused</w:t>
      </w:r>
      <w:r w:rsidRPr="004A7251">
        <w:rPr>
          <w:rFonts w:asciiTheme="minorHAnsi" w:hAnsiTheme="minorHAnsi" w:cstheme="minorHAnsi"/>
        </w:rPr>
        <w:t xml:space="preserve"> </w:t>
      </w:r>
    </w:p>
    <w:p w14:paraId="623C24FB" w14:textId="6C64740D" w:rsidR="00B37DEE" w:rsidRPr="004A7251" w:rsidRDefault="00A6652B" w:rsidP="00444138">
      <w:pPr>
        <w:ind w:left="720"/>
        <w:contextualSpacing/>
        <w:rPr>
          <w:rFonts w:asciiTheme="minorHAnsi" w:hAnsiTheme="minorHAnsi" w:cstheme="minorHAnsi"/>
        </w:rPr>
      </w:pPr>
      <w:r>
        <w:rPr>
          <w:rFonts w:asciiTheme="minorHAnsi" w:hAnsiTheme="minorHAnsi" w:cstheme="minorHAnsi"/>
        </w:rPr>
        <w:t>630 (</w:t>
      </w:r>
      <w:r w:rsidR="00D42653">
        <w:rPr>
          <w:rFonts w:asciiTheme="minorHAnsi" w:hAnsiTheme="minorHAnsi" w:cstheme="minorHAnsi"/>
        </w:rPr>
        <w:t>296</w:t>
      </w:r>
      <w:r>
        <w:rPr>
          <w:rFonts w:asciiTheme="minorHAnsi" w:hAnsiTheme="minorHAnsi" w:cstheme="minorHAnsi"/>
        </w:rPr>
        <w:t>)</w:t>
      </w:r>
      <w:r w:rsidR="00E44D38" w:rsidRPr="004A7251">
        <w:rPr>
          <w:rFonts w:asciiTheme="minorHAnsi" w:hAnsiTheme="minorHAnsi" w:cstheme="minorHAnsi"/>
        </w:rPr>
        <w:t xml:space="preserve"> </w:t>
      </w:r>
      <w:r w:rsidR="00B37DEE" w:rsidRPr="004A7251">
        <w:rPr>
          <w:rFonts w:asciiTheme="minorHAnsi" w:hAnsiTheme="minorHAnsi" w:cstheme="minorHAnsi"/>
        </w:rPr>
        <w:t>appeals were refused</w:t>
      </w:r>
    </w:p>
    <w:p w14:paraId="14A0C507" w14:textId="77777777" w:rsidR="00C10BD0" w:rsidRDefault="00C10BD0" w:rsidP="00CB20F0">
      <w:pPr>
        <w:ind w:left="57"/>
        <w:contextualSpacing/>
        <w:rPr>
          <w:rFonts w:asciiTheme="minorHAnsi" w:hAnsiTheme="minorHAnsi" w:cstheme="minorHAnsi"/>
          <w:b/>
          <w:color w:val="00B050"/>
          <w:sz w:val="28"/>
          <w:szCs w:val="28"/>
        </w:rPr>
      </w:pPr>
    </w:p>
    <w:p w14:paraId="56D0AEA7" w14:textId="77777777" w:rsidR="00C10BD0" w:rsidRDefault="00C10BD0" w:rsidP="00CB20F0">
      <w:pPr>
        <w:ind w:left="57"/>
        <w:contextualSpacing/>
        <w:rPr>
          <w:rFonts w:asciiTheme="minorHAnsi" w:hAnsiTheme="minorHAnsi" w:cstheme="minorHAnsi"/>
          <w:b/>
          <w:color w:val="00B050"/>
          <w:sz w:val="28"/>
          <w:szCs w:val="28"/>
        </w:rPr>
      </w:pPr>
    </w:p>
    <w:p w14:paraId="62EA5EBC" w14:textId="76B347A6" w:rsidR="00B37DEE" w:rsidRPr="00C8662C" w:rsidRDefault="00C8662C" w:rsidP="00CB20F0">
      <w:pPr>
        <w:ind w:left="57"/>
        <w:contextualSpacing/>
        <w:rPr>
          <w:rFonts w:asciiTheme="minorHAnsi" w:hAnsiTheme="minorHAnsi" w:cstheme="minorHAnsi"/>
          <w:color w:val="00B050"/>
          <w:sz w:val="28"/>
          <w:szCs w:val="28"/>
        </w:rPr>
      </w:pPr>
      <w:r w:rsidRPr="00C8662C">
        <w:rPr>
          <w:rFonts w:asciiTheme="minorHAnsi" w:hAnsiTheme="minorHAnsi" w:cstheme="minorHAnsi"/>
          <w:b/>
          <w:color w:val="00B050"/>
          <w:sz w:val="28"/>
          <w:szCs w:val="28"/>
        </w:rPr>
        <w:t xml:space="preserve">Moving Traffic </w:t>
      </w:r>
    </w:p>
    <w:p w14:paraId="6C375C88" w14:textId="77777777" w:rsidR="00BE44CC" w:rsidRPr="00BE44CC" w:rsidRDefault="00BE44CC" w:rsidP="00CB20F0">
      <w:pPr>
        <w:ind w:left="57"/>
        <w:contextualSpacing/>
        <w:rPr>
          <w:rFonts w:asciiTheme="minorHAnsi" w:hAnsiTheme="minorHAnsi" w:cstheme="minorHAnsi"/>
          <w:u w:val="single"/>
        </w:rPr>
      </w:pPr>
    </w:p>
    <w:p w14:paraId="54413DD1" w14:textId="62ED00BE" w:rsidR="00B37DEE" w:rsidRPr="004A7251" w:rsidRDefault="00A6652B" w:rsidP="00CB20F0">
      <w:pPr>
        <w:ind w:left="57"/>
        <w:contextualSpacing/>
        <w:rPr>
          <w:rFonts w:asciiTheme="minorHAnsi" w:hAnsiTheme="minorHAnsi" w:cstheme="minorHAnsi"/>
        </w:rPr>
      </w:pPr>
      <w:r>
        <w:rPr>
          <w:rFonts w:asciiTheme="minorHAnsi" w:hAnsiTheme="minorHAnsi" w:cstheme="minorHAnsi"/>
        </w:rPr>
        <w:t>21,500 (</w:t>
      </w:r>
      <w:r w:rsidR="00B51ADF">
        <w:rPr>
          <w:rFonts w:asciiTheme="minorHAnsi" w:hAnsiTheme="minorHAnsi" w:cstheme="minorHAnsi"/>
        </w:rPr>
        <w:t>19,039</w:t>
      </w:r>
      <w:r>
        <w:rPr>
          <w:rFonts w:asciiTheme="minorHAnsi" w:hAnsiTheme="minorHAnsi" w:cstheme="minorHAnsi"/>
        </w:rPr>
        <w:t>)</w:t>
      </w:r>
      <w:r w:rsidR="00B37DEE" w:rsidRPr="004A7251">
        <w:rPr>
          <w:rFonts w:asciiTheme="minorHAnsi" w:hAnsiTheme="minorHAnsi" w:cstheme="minorHAnsi"/>
        </w:rPr>
        <w:t xml:space="preserve"> appeals were received</w:t>
      </w:r>
    </w:p>
    <w:p w14:paraId="65ED6DDD" w14:textId="3BE3B7B2" w:rsidR="00B37DEE" w:rsidRPr="004A7251" w:rsidRDefault="00A6652B" w:rsidP="00CB20F0">
      <w:pPr>
        <w:ind w:left="57"/>
        <w:contextualSpacing/>
        <w:rPr>
          <w:rFonts w:asciiTheme="minorHAnsi" w:hAnsiTheme="minorHAnsi" w:cstheme="minorHAnsi"/>
        </w:rPr>
      </w:pPr>
      <w:r>
        <w:rPr>
          <w:rFonts w:asciiTheme="minorHAnsi" w:hAnsiTheme="minorHAnsi" w:cstheme="minorHAnsi"/>
        </w:rPr>
        <w:t>1,582 (</w:t>
      </w:r>
      <w:r w:rsidR="00B51ADF">
        <w:rPr>
          <w:rFonts w:asciiTheme="minorHAnsi" w:hAnsiTheme="minorHAnsi" w:cstheme="minorHAnsi"/>
        </w:rPr>
        <w:t>1,545</w:t>
      </w:r>
      <w:r>
        <w:rPr>
          <w:rFonts w:asciiTheme="minorHAnsi" w:hAnsiTheme="minorHAnsi" w:cstheme="minorHAnsi"/>
        </w:rPr>
        <w:t>)</w:t>
      </w:r>
      <w:r w:rsidR="00B37DEE" w:rsidRPr="004A7251">
        <w:rPr>
          <w:rFonts w:asciiTheme="minorHAnsi" w:hAnsiTheme="minorHAnsi" w:cstheme="minorHAnsi"/>
        </w:rPr>
        <w:t xml:space="preserve"> referrals were made</w:t>
      </w:r>
    </w:p>
    <w:p w14:paraId="609CA98D" w14:textId="0F9CE007" w:rsidR="00B37DEE" w:rsidRPr="004A7251" w:rsidRDefault="00B37DEE" w:rsidP="00CB20F0">
      <w:pPr>
        <w:ind w:left="57"/>
        <w:contextualSpacing/>
        <w:rPr>
          <w:rFonts w:asciiTheme="minorHAnsi" w:hAnsiTheme="minorHAnsi" w:cstheme="minorHAnsi"/>
          <w:b/>
        </w:rPr>
      </w:pPr>
      <w:r w:rsidRPr="004A7251">
        <w:rPr>
          <w:rFonts w:asciiTheme="minorHAnsi" w:hAnsiTheme="minorHAnsi" w:cstheme="minorHAnsi"/>
          <w:b/>
        </w:rPr>
        <w:t xml:space="preserve">TOTAL: </w:t>
      </w:r>
      <w:r w:rsidR="00A6652B">
        <w:rPr>
          <w:rFonts w:asciiTheme="minorHAnsi" w:hAnsiTheme="minorHAnsi" w:cstheme="minorHAnsi"/>
          <w:b/>
        </w:rPr>
        <w:t>23,082 (</w:t>
      </w:r>
      <w:r w:rsidR="00B51ADF">
        <w:rPr>
          <w:rFonts w:asciiTheme="minorHAnsi" w:hAnsiTheme="minorHAnsi" w:cstheme="minorHAnsi"/>
          <w:b/>
        </w:rPr>
        <w:t>20</w:t>
      </w:r>
      <w:r w:rsidR="00A6652B">
        <w:rPr>
          <w:rFonts w:asciiTheme="minorHAnsi" w:hAnsiTheme="minorHAnsi" w:cstheme="minorHAnsi"/>
          <w:b/>
        </w:rPr>
        <w:t>,</w:t>
      </w:r>
      <w:r w:rsidR="00B51ADF">
        <w:rPr>
          <w:rFonts w:asciiTheme="minorHAnsi" w:hAnsiTheme="minorHAnsi" w:cstheme="minorHAnsi"/>
          <w:b/>
        </w:rPr>
        <w:t>584</w:t>
      </w:r>
      <w:r w:rsidR="00A6652B">
        <w:rPr>
          <w:rFonts w:asciiTheme="minorHAnsi" w:hAnsiTheme="minorHAnsi" w:cstheme="minorHAnsi"/>
          <w:b/>
        </w:rPr>
        <w:t>)</w:t>
      </w:r>
    </w:p>
    <w:p w14:paraId="6A20E9A6" w14:textId="77777777" w:rsidR="00DD1F0E" w:rsidRDefault="00DD1F0E" w:rsidP="00CB20F0">
      <w:pPr>
        <w:ind w:left="57"/>
        <w:contextualSpacing/>
        <w:rPr>
          <w:rFonts w:asciiTheme="minorHAnsi" w:hAnsiTheme="minorHAnsi" w:cstheme="minorHAnsi"/>
          <w:b/>
        </w:rPr>
      </w:pPr>
    </w:p>
    <w:p w14:paraId="75216022" w14:textId="19764AD1" w:rsidR="00B37DEE" w:rsidRPr="004A7251" w:rsidRDefault="00B37DEE" w:rsidP="00CB20F0">
      <w:pPr>
        <w:ind w:left="57"/>
        <w:contextualSpacing/>
        <w:rPr>
          <w:rFonts w:asciiTheme="minorHAnsi" w:hAnsiTheme="minorHAnsi" w:cstheme="minorHAnsi"/>
        </w:rPr>
      </w:pPr>
      <w:r w:rsidRPr="004A7251">
        <w:rPr>
          <w:rFonts w:asciiTheme="minorHAnsi" w:hAnsiTheme="minorHAnsi" w:cstheme="minorHAnsi"/>
          <w:b/>
        </w:rPr>
        <w:t>Moving traffic</w:t>
      </w:r>
      <w:r w:rsidRPr="004A7251">
        <w:rPr>
          <w:rFonts w:asciiTheme="minorHAnsi" w:hAnsiTheme="minorHAnsi" w:cstheme="minorHAnsi"/>
        </w:rPr>
        <w:t xml:space="preserve"> appeals decided </w:t>
      </w:r>
    </w:p>
    <w:p w14:paraId="1C71F75C" w14:textId="4EFE4B00" w:rsidR="00B37DEE" w:rsidRPr="004A7251" w:rsidRDefault="00B51ADF" w:rsidP="00CB20F0">
      <w:pPr>
        <w:ind w:left="57"/>
        <w:contextualSpacing/>
        <w:rPr>
          <w:rFonts w:asciiTheme="minorHAnsi" w:hAnsiTheme="minorHAnsi" w:cstheme="minorHAnsi"/>
        </w:rPr>
      </w:pPr>
      <w:r>
        <w:rPr>
          <w:rFonts w:asciiTheme="minorHAnsi" w:hAnsiTheme="minorHAnsi" w:cstheme="minorHAnsi"/>
        </w:rPr>
        <w:t>16,351 (</w:t>
      </w:r>
      <w:r w:rsidR="0016192C">
        <w:rPr>
          <w:rFonts w:asciiTheme="minorHAnsi" w:hAnsiTheme="minorHAnsi" w:cstheme="minorHAnsi"/>
        </w:rPr>
        <w:t>15</w:t>
      </w:r>
      <w:r>
        <w:rPr>
          <w:rFonts w:asciiTheme="minorHAnsi" w:hAnsiTheme="minorHAnsi" w:cstheme="minorHAnsi"/>
        </w:rPr>
        <w:t>,</w:t>
      </w:r>
      <w:r w:rsidR="0016192C">
        <w:rPr>
          <w:rFonts w:asciiTheme="minorHAnsi" w:hAnsiTheme="minorHAnsi" w:cstheme="minorHAnsi"/>
        </w:rPr>
        <w:t>749</w:t>
      </w:r>
      <w:r>
        <w:rPr>
          <w:rFonts w:asciiTheme="minorHAnsi" w:hAnsiTheme="minorHAnsi" w:cstheme="minorHAnsi"/>
        </w:rPr>
        <w:t>)</w:t>
      </w:r>
      <w:r w:rsidR="00B37DEE" w:rsidRPr="004A7251">
        <w:rPr>
          <w:rFonts w:asciiTheme="minorHAnsi" w:hAnsiTheme="minorHAnsi" w:cstheme="minorHAnsi"/>
        </w:rPr>
        <w:t xml:space="preserve"> appeals were determined </w:t>
      </w:r>
      <w:r>
        <w:rPr>
          <w:rFonts w:asciiTheme="minorHAnsi" w:hAnsiTheme="minorHAnsi" w:cstheme="minorHAnsi"/>
        </w:rPr>
        <w:t xml:space="preserve">of which </w:t>
      </w:r>
    </w:p>
    <w:p w14:paraId="1234DDD4" w14:textId="77777777" w:rsidR="00B51ADF" w:rsidRDefault="00B51ADF" w:rsidP="00DD1F0E">
      <w:pPr>
        <w:ind w:left="720"/>
        <w:contextualSpacing/>
        <w:rPr>
          <w:rFonts w:asciiTheme="minorHAnsi" w:hAnsiTheme="minorHAnsi" w:cstheme="minorHAnsi"/>
          <w:i/>
          <w:iCs/>
        </w:rPr>
      </w:pPr>
    </w:p>
    <w:p w14:paraId="5B2B3367" w14:textId="0C902DAC" w:rsidR="00B37DEE" w:rsidRPr="004A7251" w:rsidRDefault="00B37DEE" w:rsidP="00DD1F0E">
      <w:pPr>
        <w:ind w:left="720"/>
        <w:contextualSpacing/>
        <w:rPr>
          <w:rFonts w:asciiTheme="minorHAnsi" w:hAnsiTheme="minorHAnsi" w:cstheme="minorHAnsi"/>
        </w:rPr>
      </w:pPr>
      <w:r w:rsidRPr="00DD1F0E">
        <w:rPr>
          <w:rFonts w:asciiTheme="minorHAnsi" w:hAnsiTheme="minorHAnsi" w:cstheme="minorHAnsi"/>
          <w:i/>
          <w:iCs/>
        </w:rPr>
        <w:t>Allowed</w:t>
      </w:r>
      <w:r w:rsidRPr="004A7251">
        <w:rPr>
          <w:rFonts w:asciiTheme="minorHAnsi" w:hAnsiTheme="minorHAnsi" w:cstheme="minorHAnsi"/>
        </w:rPr>
        <w:t xml:space="preserve"> </w:t>
      </w:r>
    </w:p>
    <w:p w14:paraId="235FCBFD" w14:textId="61B57A5A" w:rsidR="00B37DEE" w:rsidRPr="004A7251" w:rsidRDefault="00A6652B" w:rsidP="00DD1F0E">
      <w:pPr>
        <w:ind w:left="720"/>
        <w:contextualSpacing/>
        <w:rPr>
          <w:rFonts w:asciiTheme="minorHAnsi" w:hAnsiTheme="minorHAnsi" w:cstheme="minorHAnsi"/>
        </w:rPr>
      </w:pPr>
      <w:r>
        <w:rPr>
          <w:rFonts w:asciiTheme="minorHAnsi" w:hAnsiTheme="minorHAnsi" w:cstheme="minorHAnsi"/>
        </w:rPr>
        <w:t>8,199 (</w:t>
      </w:r>
      <w:r w:rsidR="00B51ADF">
        <w:rPr>
          <w:rFonts w:asciiTheme="minorHAnsi" w:hAnsiTheme="minorHAnsi" w:cstheme="minorHAnsi"/>
        </w:rPr>
        <w:t>6,642</w:t>
      </w:r>
      <w:r>
        <w:rPr>
          <w:rFonts w:asciiTheme="minorHAnsi" w:hAnsiTheme="minorHAnsi" w:cstheme="minorHAnsi"/>
        </w:rPr>
        <w:t>)</w:t>
      </w:r>
      <w:r w:rsidR="008C4ED3" w:rsidRPr="004A7251">
        <w:rPr>
          <w:rFonts w:asciiTheme="minorHAnsi" w:hAnsiTheme="minorHAnsi" w:cstheme="minorHAnsi"/>
        </w:rPr>
        <w:t xml:space="preserve"> </w:t>
      </w:r>
      <w:r w:rsidR="00B37DEE" w:rsidRPr="004A7251">
        <w:rPr>
          <w:rFonts w:asciiTheme="minorHAnsi" w:hAnsiTheme="minorHAnsi" w:cstheme="minorHAnsi"/>
        </w:rPr>
        <w:t>appeals were allowed of which</w:t>
      </w:r>
      <w:r w:rsidR="008C4ED3" w:rsidRPr="004A7251">
        <w:rPr>
          <w:rFonts w:asciiTheme="minorHAnsi" w:hAnsiTheme="minorHAnsi" w:cstheme="minorHAnsi"/>
        </w:rPr>
        <w:t xml:space="preserve"> </w:t>
      </w:r>
      <w:r>
        <w:rPr>
          <w:rFonts w:asciiTheme="minorHAnsi" w:hAnsiTheme="minorHAnsi" w:cstheme="minorHAnsi"/>
        </w:rPr>
        <w:t>4,393 (</w:t>
      </w:r>
      <w:r w:rsidR="00DA03C6">
        <w:rPr>
          <w:rFonts w:asciiTheme="minorHAnsi" w:hAnsiTheme="minorHAnsi" w:cstheme="minorHAnsi"/>
        </w:rPr>
        <w:t>2</w:t>
      </w:r>
      <w:r>
        <w:rPr>
          <w:rFonts w:asciiTheme="minorHAnsi" w:hAnsiTheme="minorHAnsi" w:cstheme="minorHAnsi"/>
        </w:rPr>
        <w:t>,</w:t>
      </w:r>
      <w:r w:rsidR="00DA03C6">
        <w:rPr>
          <w:rFonts w:asciiTheme="minorHAnsi" w:hAnsiTheme="minorHAnsi" w:cstheme="minorHAnsi"/>
        </w:rPr>
        <w:t>702</w:t>
      </w:r>
      <w:r>
        <w:rPr>
          <w:rFonts w:asciiTheme="minorHAnsi" w:hAnsiTheme="minorHAnsi" w:cstheme="minorHAnsi"/>
        </w:rPr>
        <w:t>)</w:t>
      </w:r>
      <w:r w:rsidR="008C4ED3" w:rsidRPr="004A7251">
        <w:rPr>
          <w:rFonts w:asciiTheme="minorHAnsi" w:hAnsiTheme="minorHAnsi" w:cstheme="minorHAnsi"/>
        </w:rPr>
        <w:t xml:space="preserve"> </w:t>
      </w:r>
      <w:r w:rsidR="00B37DEE" w:rsidRPr="004A7251">
        <w:rPr>
          <w:rFonts w:asciiTheme="minorHAnsi" w:hAnsiTheme="minorHAnsi" w:cstheme="minorHAnsi"/>
        </w:rPr>
        <w:t>were not contested</w:t>
      </w:r>
    </w:p>
    <w:p w14:paraId="2D216D05" w14:textId="77777777" w:rsidR="00B37DEE" w:rsidRPr="004A7251" w:rsidRDefault="00B37DEE" w:rsidP="00DD1F0E">
      <w:pPr>
        <w:ind w:left="720"/>
        <w:contextualSpacing/>
        <w:rPr>
          <w:rFonts w:asciiTheme="minorHAnsi" w:hAnsiTheme="minorHAnsi" w:cstheme="minorHAnsi"/>
        </w:rPr>
      </w:pPr>
      <w:r w:rsidRPr="00DD1F0E">
        <w:rPr>
          <w:rFonts w:asciiTheme="minorHAnsi" w:hAnsiTheme="minorHAnsi" w:cstheme="minorHAnsi"/>
          <w:i/>
          <w:iCs/>
        </w:rPr>
        <w:t>Refused</w:t>
      </w:r>
      <w:r w:rsidRPr="004A7251">
        <w:rPr>
          <w:rFonts w:asciiTheme="minorHAnsi" w:hAnsiTheme="minorHAnsi" w:cstheme="minorHAnsi"/>
        </w:rPr>
        <w:t xml:space="preserve"> </w:t>
      </w:r>
    </w:p>
    <w:p w14:paraId="766036EC" w14:textId="6C94F535" w:rsidR="00B37DEE" w:rsidRPr="004A7251" w:rsidRDefault="00A13B1D" w:rsidP="00DD1F0E">
      <w:pPr>
        <w:ind w:left="720"/>
        <w:contextualSpacing/>
        <w:rPr>
          <w:rFonts w:asciiTheme="minorHAnsi" w:hAnsiTheme="minorHAnsi" w:cstheme="minorHAnsi"/>
        </w:rPr>
      </w:pPr>
      <w:r>
        <w:rPr>
          <w:rFonts w:asciiTheme="minorHAnsi" w:hAnsiTheme="minorHAnsi" w:cstheme="minorHAnsi"/>
        </w:rPr>
        <w:t>12,073 (</w:t>
      </w:r>
      <w:r w:rsidR="00B51ADF">
        <w:rPr>
          <w:rFonts w:asciiTheme="minorHAnsi" w:hAnsiTheme="minorHAnsi" w:cstheme="minorHAnsi"/>
        </w:rPr>
        <w:t>9,709</w:t>
      </w:r>
      <w:r>
        <w:rPr>
          <w:rFonts w:asciiTheme="minorHAnsi" w:hAnsiTheme="minorHAnsi" w:cstheme="minorHAnsi"/>
        </w:rPr>
        <w:t>)</w:t>
      </w:r>
      <w:r w:rsidR="00B37DEE" w:rsidRPr="004A7251">
        <w:rPr>
          <w:rFonts w:asciiTheme="minorHAnsi" w:hAnsiTheme="minorHAnsi" w:cstheme="minorHAnsi"/>
        </w:rPr>
        <w:t xml:space="preserve"> appeals were refused</w:t>
      </w:r>
    </w:p>
    <w:p w14:paraId="5FB1B04F" w14:textId="48A4F5F3" w:rsidR="002401F4" w:rsidRDefault="002401F4" w:rsidP="00B37DEE">
      <w:pPr>
        <w:spacing w:line="360" w:lineRule="auto"/>
        <w:ind w:left="57"/>
        <w:contextualSpacing/>
        <w:rPr>
          <w:rFonts w:asciiTheme="minorHAnsi" w:hAnsiTheme="minorHAnsi" w:cstheme="minorHAnsi"/>
          <w:b/>
          <w:sz w:val="28"/>
          <w:szCs w:val="28"/>
        </w:rPr>
      </w:pPr>
    </w:p>
    <w:p w14:paraId="3EE7D3B8" w14:textId="77777777" w:rsidR="00DD1F0E" w:rsidRDefault="00DD1F0E" w:rsidP="00CB20F0">
      <w:pPr>
        <w:ind w:left="57"/>
        <w:contextualSpacing/>
        <w:rPr>
          <w:rFonts w:asciiTheme="minorHAnsi" w:hAnsiTheme="minorHAnsi" w:cstheme="minorHAnsi"/>
          <w:b/>
          <w:sz w:val="28"/>
          <w:szCs w:val="28"/>
        </w:rPr>
      </w:pPr>
    </w:p>
    <w:p w14:paraId="6DC7EE9F" w14:textId="3083B621" w:rsidR="00B37DEE" w:rsidRPr="00C8662C" w:rsidRDefault="00C8662C" w:rsidP="00CB20F0">
      <w:pPr>
        <w:ind w:left="57"/>
        <w:contextualSpacing/>
        <w:rPr>
          <w:rFonts w:asciiTheme="minorHAnsi" w:hAnsiTheme="minorHAnsi" w:cstheme="minorHAnsi"/>
          <w:color w:val="00B050"/>
          <w:sz w:val="28"/>
          <w:szCs w:val="28"/>
        </w:rPr>
      </w:pPr>
      <w:r w:rsidRPr="00C8662C">
        <w:rPr>
          <w:rFonts w:asciiTheme="minorHAnsi" w:hAnsiTheme="minorHAnsi" w:cstheme="minorHAnsi"/>
          <w:b/>
          <w:color w:val="00B050"/>
          <w:sz w:val="28"/>
          <w:szCs w:val="28"/>
        </w:rPr>
        <w:t xml:space="preserve">London Lorry Control </w:t>
      </w:r>
    </w:p>
    <w:p w14:paraId="5FEC0698" w14:textId="77777777" w:rsidR="00BE44CC" w:rsidRPr="004A7251" w:rsidRDefault="00BE44CC" w:rsidP="00CB20F0">
      <w:pPr>
        <w:ind w:left="57"/>
        <w:contextualSpacing/>
        <w:rPr>
          <w:rFonts w:asciiTheme="minorHAnsi" w:hAnsiTheme="minorHAnsi" w:cstheme="minorHAnsi"/>
          <w:u w:val="single"/>
        </w:rPr>
      </w:pPr>
    </w:p>
    <w:p w14:paraId="2A1A3450" w14:textId="6E0CDDDA" w:rsidR="00B37DEE" w:rsidRPr="004A7251" w:rsidRDefault="00A13B1D" w:rsidP="00CB20F0">
      <w:pPr>
        <w:ind w:left="57"/>
        <w:contextualSpacing/>
        <w:rPr>
          <w:rFonts w:asciiTheme="minorHAnsi" w:hAnsiTheme="minorHAnsi" w:cstheme="minorHAnsi"/>
        </w:rPr>
      </w:pPr>
      <w:r>
        <w:rPr>
          <w:rFonts w:asciiTheme="minorHAnsi" w:hAnsiTheme="minorHAnsi" w:cstheme="minorHAnsi"/>
        </w:rPr>
        <w:t>88 (</w:t>
      </w:r>
      <w:r w:rsidR="00B51ADF">
        <w:rPr>
          <w:rFonts w:asciiTheme="minorHAnsi" w:hAnsiTheme="minorHAnsi" w:cstheme="minorHAnsi"/>
        </w:rPr>
        <w:t>112</w:t>
      </w:r>
      <w:r>
        <w:rPr>
          <w:rFonts w:asciiTheme="minorHAnsi" w:hAnsiTheme="minorHAnsi" w:cstheme="minorHAnsi"/>
        </w:rPr>
        <w:t>)</w:t>
      </w:r>
      <w:r w:rsidR="00B71292">
        <w:rPr>
          <w:rFonts w:asciiTheme="minorHAnsi" w:hAnsiTheme="minorHAnsi" w:cstheme="minorHAnsi"/>
        </w:rPr>
        <w:t xml:space="preserve"> </w:t>
      </w:r>
      <w:r w:rsidR="00B37DEE" w:rsidRPr="004A7251">
        <w:rPr>
          <w:rFonts w:asciiTheme="minorHAnsi" w:hAnsiTheme="minorHAnsi" w:cstheme="minorHAnsi"/>
        </w:rPr>
        <w:t>appeals were received</w:t>
      </w:r>
    </w:p>
    <w:p w14:paraId="4A559FED" w14:textId="77777777" w:rsidR="00B37DEE" w:rsidRPr="004A7251" w:rsidRDefault="00B37DEE" w:rsidP="00A37099">
      <w:pPr>
        <w:ind w:left="57"/>
        <w:contextualSpacing/>
        <w:rPr>
          <w:rFonts w:asciiTheme="minorHAnsi" w:hAnsiTheme="minorHAnsi" w:cstheme="minorHAnsi"/>
        </w:rPr>
      </w:pPr>
      <w:r w:rsidRPr="004A7251">
        <w:rPr>
          <w:rFonts w:asciiTheme="minorHAnsi" w:hAnsiTheme="minorHAnsi" w:cstheme="minorHAnsi"/>
        </w:rPr>
        <w:t xml:space="preserve">0 (0) referrals were made </w:t>
      </w:r>
    </w:p>
    <w:p w14:paraId="099AB078" w14:textId="77777777" w:rsidR="00DD1F0E" w:rsidRDefault="00DD1F0E" w:rsidP="00A37099">
      <w:pPr>
        <w:ind w:left="57"/>
        <w:contextualSpacing/>
        <w:rPr>
          <w:rFonts w:asciiTheme="minorHAnsi" w:hAnsiTheme="minorHAnsi" w:cstheme="minorHAnsi"/>
          <w:b/>
        </w:rPr>
      </w:pPr>
    </w:p>
    <w:p w14:paraId="51E53025" w14:textId="0BB06837" w:rsidR="00B37DEE" w:rsidRPr="004A7251" w:rsidRDefault="00B37DEE" w:rsidP="00A37099">
      <w:pPr>
        <w:ind w:left="57"/>
        <w:contextualSpacing/>
        <w:rPr>
          <w:rFonts w:asciiTheme="minorHAnsi" w:hAnsiTheme="minorHAnsi" w:cstheme="minorHAnsi"/>
        </w:rPr>
      </w:pPr>
      <w:r w:rsidRPr="004A7251">
        <w:rPr>
          <w:rFonts w:asciiTheme="minorHAnsi" w:hAnsiTheme="minorHAnsi" w:cstheme="minorHAnsi"/>
          <w:b/>
        </w:rPr>
        <w:t>London Lorry Control</w:t>
      </w:r>
      <w:r w:rsidRPr="004A7251">
        <w:rPr>
          <w:rFonts w:asciiTheme="minorHAnsi" w:hAnsiTheme="minorHAnsi" w:cstheme="minorHAnsi"/>
        </w:rPr>
        <w:t xml:space="preserve"> appeals decided </w:t>
      </w:r>
    </w:p>
    <w:p w14:paraId="6074EE9B" w14:textId="3731E678" w:rsidR="00B37DEE" w:rsidRPr="004A7251" w:rsidRDefault="00A13B1D" w:rsidP="00A37099">
      <w:pPr>
        <w:ind w:left="57"/>
        <w:contextualSpacing/>
        <w:rPr>
          <w:rFonts w:asciiTheme="minorHAnsi" w:hAnsiTheme="minorHAnsi" w:cstheme="minorHAnsi"/>
        </w:rPr>
      </w:pPr>
      <w:r>
        <w:rPr>
          <w:rFonts w:asciiTheme="minorHAnsi" w:hAnsiTheme="minorHAnsi" w:cstheme="minorHAnsi"/>
        </w:rPr>
        <w:t>84 (</w:t>
      </w:r>
      <w:r w:rsidR="00B51ADF">
        <w:rPr>
          <w:rFonts w:asciiTheme="minorHAnsi" w:hAnsiTheme="minorHAnsi" w:cstheme="minorHAnsi"/>
        </w:rPr>
        <w:t>101</w:t>
      </w:r>
      <w:r>
        <w:rPr>
          <w:rFonts w:asciiTheme="minorHAnsi" w:hAnsiTheme="minorHAnsi" w:cstheme="minorHAnsi"/>
        </w:rPr>
        <w:t>)</w:t>
      </w:r>
      <w:r w:rsidR="00B37DEE" w:rsidRPr="004A7251">
        <w:rPr>
          <w:rFonts w:asciiTheme="minorHAnsi" w:hAnsiTheme="minorHAnsi" w:cstheme="minorHAnsi"/>
        </w:rPr>
        <w:t xml:space="preserve"> appeals were determined </w:t>
      </w:r>
      <w:r w:rsidR="00B51ADF">
        <w:rPr>
          <w:rFonts w:asciiTheme="minorHAnsi" w:hAnsiTheme="minorHAnsi" w:cstheme="minorHAnsi"/>
        </w:rPr>
        <w:t xml:space="preserve">of which </w:t>
      </w:r>
    </w:p>
    <w:p w14:paraId="1F3AF3DF" w14:textId="77777777" w:rsidR="00B51ADF" w:rsidRDefault="00B51ADF" w:rsidP="00DD1F0E">
      <w:pPr>
        <w:ind w:left="720"/>
        <w:contextualSpacing/>
        <w:rPr>
          <w:rFonts w:asciiTheme="minorHAnsi" w:hAnsiTheme="minorHAnsi" w:cstheme="minorHAnsi"/>
          <w:i/>
          <w:iCs/>
        </w:rPr>
      </w:pPr>
    </w:p>
    <w:p w14:paraId="00F2911F" w14:textId="5F1E0F39" w:rsidR="00B37DEE" w:rsidRPr="004A7251" w:rsidRDefault="00B37DEE" w:rsidP="00DD1F0E">
      <w:pPr>
        <w:ind w:left="720"/>
        <w:contextualSpacing/>
        <w:rPr>
          <w:rFonts w:asciiTheme="minorHAnsi" w:hAnsiTheme="minorHAnsi" w:cstheme="minorHAnsi"/>
        </w:rPr>
      </w:pPr>
      <w:r w:rsidRPr="00DD1F0E">
        <w:rPr>
          <w:rFonts w:asciiTheme="minorHAnsi" w:hAnsiTheme="minorHAnsi" w:cstheme="minorHAnsi"/>
          <w:i/>
          <w:iCs/>
        </w:rPr>
        <w:t>Allowed</w:t>
      </w:r>
      <w:r w:rsidRPr="004A7251">
        <w:rPr>
          <w:rFonts w:asciiTheme="minorHAnsi" w:hAnsiTheme="minorHAnsi" w:cstheme="minorHAnsi"/>
        </w:rPr>
        <w:t xml:space="preserve"> </w:t>
      </w:r>
    </w:p>
    <w:p w14:paraId="74B5F972" w14:textId="3269D16B" w:rsidR="00B37DEE" w:rsidRPr="004A7251" w:rsidRDefault="00A13B1D" w:rsidP="00DD1F0E">
      <w:pPr>
        <w:ind w:left="720"/>
        <w:contextualSpacing/>
        <w:rPr>
          <w:rFonts w:asciiTheme="minorHAnsi" w:hAnsiTheme="minorHAnsi" w:cstheme="minorHAnsi"/>
        </w:rPr>
      </w:pPr>
      <w:r>
        <w:rPr>
          <w:rFonts w:asciiTheme="minorHAnsi" w:hAnsiTheme="minorHAnsi" w:cstheme="minorHAnsi"/>
        </w:rPr>
        <w:t>52 (</w:t>
      </w:r>
      <w:r w:rsidR="00B51ADF">
        <w:rPr>
          <w:rFonts w:asciiTheme="minorHAnsi" w:hAnsiTheme="minorHAnsi" w:cstheme="minorHAnsi"/>
        </w:rPr>
        <w:t>56</w:t>
      </w:r>
      <w:r>
        <w:rPr>
          <w:rFonts w:asciiTheme="minorHAnsi" w:hAnsiTheme="minorHAnsi" w:cstheme="minorHAnsi"/>
        </w:rPr>
        <w:t>)</w:t>
      </w:r>
      <w:r w:rsidR="00B37DEE" w:rsidRPr="004A7251">
        <w:rPr>
          <w:rFonts w:asciiTheme="minorHAnsi" w:hAnsiTheme="minorHAnsi" w:cstheme="minorHAnsi"/>
        </w:rPr>
        <w:t xml:space="preserve"> appeals were allowed of which </w:t>
      </w:r>
      <w:r>
        <w:rPr>
          <w:rFonts w:asciiTheme="minorHAnsi" w:hAnsiTheme="minorHAnsi" w:cstheme="minorHAnsi"/>
        </w:rPr>
        <w:t>35 (</w:t>
      </w:r>
      <w:r w:rsidR="00B51ADF">
        <w:rPr>
          <w:rFonts w:asciiTheme="minorHAnsi" w:hAnsiTheme="minorHAnsi" w:cstheme="minorHAnsi"/>
        </w:rPr>
        <w:t>30</w:t>
      </w:r>
      <w:r>
        <w:rPr>
          <w:rFonts w:asciiTheme="minorHAnsi" w:hAnsiTheme="minorHAnsi" w:cstheme="minorHAnsi"/>
        </w:rPr>
        <w:t>)</w:t>
      </w:r>
      <w:r w:rsidR="00B37DEE" w:rsidRPr="004A7251">
        <w:rPr>
          <w:rFonts w:asciiTheme="minorHAnsi" w:hAnsiTheme="minorHAnsi" w:cstheme="minorHAnsi"/>
        </w:rPr>
        <w:t xml:space="preserve"> were not contested</w:t>
      </w:r>
    </w:p>
    <w:p w14:paraId="042F8A8C" w14:textId="77777777" w:rsidR="00B37DEE" w:rsidRPr="004A7251" w:rsidRDefault="00B37DEE" w:rsidP="00DD1F0E">
      <w:pPr>
        <w:ind w:left="720"/>
        <w:contextualSpacing/>
        <w:rPr>
          <w:rFonts w:asciiTheme="minorHAnsi" w:hAnsiTheme="minorHAnsi" w:cstheme="minorHAnsi"/>
        </w:rPr>
      </w:pPr>
      <w:r w:rsidRPr="00DD1F0E">
        <w:rPr>
          <w:rFonts w:asciiTheme="minorHAnsi" w:hAnsiTheme="minorHAnsi" w:cstheme="minorHAnsi"/>
          <w:i/>
          <w:iCs/>
        </w:rPr>
        <w:t>Refused</w:t>
      </w:r>
      <w:r w:rsidRPr="004A7251">
        <w:rPr>
          <w:rFonts w:asciiTheme="minorHAnsi" w:hAnsiTheme="minorHAnsi" w:cstheme="minorHAnsi"/>
        </w:rPr>
        <w:t xml:space="preserve"> </w:t>
      </w:r>
    </w:p>
    <w:p w14:paraId="2EE2CCBD" w14:textId="52BAB4CE" w:rsidR="00B37DEE" w:rsidRPr="004A7251" w:rsidRDefault="00A13B1D" w:rsidP="00DD1F0E">
      <w:pPr>
        <w:ind w:left="720"/>
        <w:contextualSpacing/>
        <w:rPr>
          <w:rFonts w:asciiTheme="minorHAnsi" w:hAnsiTheme="minorHAnsi" w:cstheme="minorHAnsi"/>
        </w:rPr>
      </w:pPr>
      <w:r>
        <w:rPr>
          <w:rFonts w:asciiTheme="minorHAnsi" w:hAnsiTheme="minorHAnsi" w:cstheme="minorHAnsi"/>
        </w:rPr>
        <w:t>32 (</w:t>
      </w:r>
      <w:r w:rsidR="00B51ADF">
        <w:rPr>
          <w:rFonts w:asciiTheme="minorHAnsi" w:hAnsiTheme="minorHAnsi" w:cstheme="minorHAnsi"/>
        </w:rPr>
        <w:t>45</w:t>
      </w:r>
      <w:r>
        <w:rPr>
          <w:rFonts w:asciiTheme="minorHAnsi" w:hAnsiTheme="minorHAnsi" w:cstheme="minorHAnsi"/>
        </w:rPr>
        <w:t>)</w:t>
      </w:r>
      <w:r w:rsidR="00DA03C6">
        <w:rPr>
          <w:rFonts w:asciiTheme="minorHAnsi" w:hAnsiTheme="minorHAnsi" w:cstheme="minorHAnsi"/>
        </w:rPr>
        <w:t xml:space="preserve"> </w:t>
      </w:r>
      <w:r w:rsidR="00B37DEE" w:rsidRPr="004A7251">
        <w:rPr>
          <w:rFonts w:asciiTheme="minorHAnsi" w:hAnsiTheme="minorHAnsi" w:cstheme="minorHAnsi"/>
        </w:rPr>
        <w:t>appeals were refused</w:t>
      </w:r>
    </w:p>
    <w:p w14:paraId="4DD54B1F" w14:textId="77777777" w:rsidR="00B37DEE" w:rsidRPr="004A7251" w:rsidRDefault="00B37DEE" w:rsidP="00B37DEE">
      <w:pPr>
        <w:spacing w:line="360" w:lineRule="auto"/>
        <w:ind w:left="57"/>
        <w:contextualSpacing/>
        <w:rPr>
          <w:rFonts w:asciiTheme="minorHAnsi" w:hAnsiTheme="minorHAnsi" w:cstheme="minorHAnsi"/>
          <w:sz w:val="22"/>
          <w:szCs w:val="22"/>
        </w:rPr>
      </w:pPr>
    </w:p>
    <w:p w14:paraId="0AAFC3A6" w14:textId="2C5136D5" w:rsidR="00B37DEE" w:rsidRPr="00C8662C" w:rsidRDefault="00C8662C" w:rsidP="00CB20F0">
      <w:pPr>
        <w:ind w:left="57"/>
        <w:contextualSpacing/>
        <w:rPr>
          <w:rFonts w:asciiTheme="minorHAnsi" w:hAnsiTheme="minorHAnsi" w:cstheme="minorHAnsi"/>
          <w:b/>
          <w:color w:val="00B050"/>
          <w:sz w:val="28"/>
          <w:szCs w:val="28"/>
        </w:rPr>
      </w:pPr>
      <w:r w:rsidRPr="00C8662C">
        <w:rPr>
          <w:rFonts w:asciiTheme="minorHAnsi" w:hAnsiTheme="minorHAnsi" w:cstheme="minorHAnsi"/>
          <w:b/>
          <w:color w:val="00B050"/>
          <w:sz w:val="28"/>
          <w:szCs w:val="28"/>
        </w:rPr>
        <w:t xml:space="preserve">Litter and Waste </w:t>
      </w:r>
    </w:p>
    <w:p w14:paraId="4432AB24" w14:textId="77777777" w:rsidR="00BE44CC" w:rsidRPr="004A7251" w:rsidRDefault="00BE44CC" w:rsidP="00CB20F0">
      <w:pPr>
        <w:ind w:left="57"/>
        <w:contextualSpacing/>
        <w:rPr>
          <w:rFonts w:asciiTheme="minorHAnsi" w:hAnsiTheme="minorHAnsi" w:cstheme="minorHAnsi"/>
          <w:u w:val="single"/>
        </w:rPr>
      </w:pPr>
    </w:p>
    <w:p w14:paraId="13F1738D" w14:textId="3F59CB2F" w:rsidR="00B37DEE" w:rsidRPr="004A7251" w:rsidRDefault="00A13B1D" w:rsidP="00CB20F0">
      <w:pPr>
        <w:ind w:left="57"/>
        <w:contextualSpacing/>
        <w:rPr>
          <w:rFonts w:asciiTheme="minorHAnsi" w:hAnsiTheme="minorHAnsi" w:cstheme="minorHAnsi"/>
        </w:rPr>
      </w:pPr>
      <w:r>
        <w:rPr>
          <w:rFonts w:asciiTheme="minorHAnsi" w:hAnsiTheme="minorHAnsi" w:cstheme="minorHAnsi"/>
        </w:rPr>
        <w:t>3 (</w:t>
      </w:r>
      <w:r w:rsidR="00B51ADF">
        <w:rPr>
          <w:rFonts w:asciiTheme="minorHAnsi" w:hAnsiTheme="minorHAnsi" w:cstheme="minorHAnsi"/>
        </w:rPr>
        <w:t>1</w:t>
      </w:r>
      <w:r>
        <w:rPr>
          <w:rFonts w:asciiTheme="minorHAnsi" w:hAnsiTheme="minorHAnsi" w:cstheme="minorHAnsi"/>
        </w:rPr>
        <w:t>)</w:t>
      </w:r>
      <w:r w:rsidR="00B37DEE" w:rsidRPr="004A7251">
        <w:rPr>
          <w:rFonts w:asciiTheme="minorHAnsi" w:hAnsiTheme="minorHAnsi" w:cstheme="minorHAnsi"/>
        </w:rPr>
        <w:t xml:space="preserve"> appeal</w:t>
      </w:r>
      <w:r>
        <w:rPr>
          <w:rFonts w:asciiTheme="minorHAnsi" w:hAnsiTheme="minorHAnsi" w:cstheme="minorHAnsi"/>
        </w:rPr>
        <w:t>s</w:t>
      </w:r>
      <w:r w:rsidR="00B37DEE" w:rsidRPr="004A7251">
        <w:rPr>
          <w:rFonts w:asciiTheme="minorHAnsi" w:hAnsiTheme="minorHAnsi" w:cstheme="minorHAnsi"/>
        </w:rPr>
        <w:t xml:space="preserve"> w</w:t>
      </w:r>
      <w:r>
        <w:rPr>
          <w:rFonts w:asciiTheme="minorHAnsi" w:hAnsiTheme="minorHAnsi" w:cstheme="minorHAnsi"/>
        </w:rPr>
        <w:t>ere</w:t>
      </w:r>
      <w:r w:rsidR="00B37DEE" w:rsidRPr="004A7251">
        <w:rPr>
          <w:rFonts w:asciiTheme="minorHAnsi" w:hAnsiTheme="minorHAnsi" w:cstheme="minorHAnsi"/>
        </w:rPr>
        <w:t xml:space="preserve"> received </w:t>
      </w:r>
    </w:p>
    <w:p w14:paraId="30EA9D33" w14:textId="17C4FE31" w:rsidR="00B37DEE" w:rsidRPr="004A7251" w:rsidRDefault="00B37DEE" w:rsidP="00CB20F0">
      <w:pPr>
        <w:ind w:left="57"/>
        <w:contextualSpacing/>
        <w:rPr>
          <w:rFonts w:asciiTheme="minorHAnsi" w:hAnsiTheme="minorHAnsi" w:cstheme="minorHAnsi"/>
        </w:rPr>
      </w:pPr>
      <w:r w:rsidRPr="004A7251">
        <w:rPr>
          <w:rFonts w:asciiTheme="minorHAnsi" w:hAnsiTheme="minorHAnsi" w:cstheme="minorHAnsi"/>
        </w:rPr>
        <w:t>0 (0) referral w</w:t>
      </w:r>
      <w:r w:rsidR="00587DFB">
        <w:rPr>
          <w:rFonts w:asciiTheme="minorHAnsi" w:hAnsiTheme="minorHAnsi" w:cstheme="minorHAnsi"/>
        </w:rPr>
        <w:t>as</w:t>
      </w:r>
      <w:r w:rsidRPr="004A7251">
        <w:rPr>
          <w:rFonts w:asciiTheme="minorHAnsi" w:hAnsiTheme="minorHAnsi" w:cstheme="minorHAnsi"/>
        </w:rPr>
        <w:t xml:space="preserve"> made </w:t>
      </w:r>
    </w:p>
    <w:p w14:paraId="1184E7DC" w14:textId="77777777" w:rsidR="00DD1F0E" w:rsidRDefault="00DD1F0E" w:rsidP="00CB20F0">
      <w:pPr>
        <w:ind w:left="57"/>
        <w:contextualSpacing/>
        <w:rPr>
          <w:rFonts w:asciiTheme="minorHAnsi" w:hAnsiTheme="minorHAnsi" w:cstheme="minorHAnsi"/>
          <w:b/>
        </w:rPr>
      </w:pPr>
    </w:p>
    <w:p w14:paraId="339D711D" w14:textId="3EFB90E4" w:rsidR="00B37DEE" w:rsidRPr="002B6B51" w:rsidRDefault="00B37DEE" w:rsidP="00CB20F0">
      <w:pPr>
        <w:ind w:left="57"/>
        <w:contextualSpacing/>
        <w:rPr>
          <w:rFonts w:asciiTheme="minorHAnsi" w:hAnsiTheme="minorHAnsi" w:cstheme="minorHAnsi"/>
        </w:rPr>
      </w:pPr>
      <w:r w:rsidRPr="002B6B51">
        <w:rPr>
          <w:rFonts w:asciiTheme="minorHAnsi" w:hAnsiTheme="minorHAnsi" w:cstheme="minorHAnsi"/>
          <w:b/>
        </w:rPr>
        <w:t>Litter and Waste</w:t>
      </w:r>
      <w:r w:rsidRPr="002B6B51">
        <w:rPr>
          <w:rFonts w:asciiTheme="minorHAnsi" w:hAnsiTheme="minorHAnsi" w:cstheme="minorHAnsi"/>
        </w:rPr>
        <w:t xml:space="preserve"> </w:t>
      </w:r>
    </w:p>
    <w:p w14:paraId="081B730A" w14:textId="77777777" w:rsidR="00A13B1D" w:rsidRPr="002B6B51" w:rsidRDefault="00A13B1D" w:rsidP="00FA3A3F">
      <w:pPr>
        <w:pStyle w:val="ListParagraph"/>
        <w:ind w:left="417"/>
        <w:rPr>
          <w:rFonts w:asciiTheme="minorHAnsi" w:hAnsiTheme="minorHAnsi" w:cstheme="minorHAnsi"/>
          <w:sz w:val="24"/>
          <w:szCs w:val="24"/>
        </w:rPr>
      </w:pPr>
      <w:r w:rsidRPr="002B6B51">
        <w:rPr>
          <w:rFonts w:asciiTheme="minorHAnsi" w:hAnsiTheme="minorHAnsi" w:cstheme="minorHAnsi"/>
          <w:sz w:val="24"/>
          <w:szCs w:val="24"/>
        </w:rPr>
        <w:t>3</w:t>
      </w:r>
      <w:r w:rsidR="00FA3A3F" w:rsidRPr="002B6B51">
        <w:rPr>
          <w:rFonts w:asciiTheme="minorHAnsi" w:hAnsiTheme="minorHAnsi" w:cstheme="minorHAnsi"/>
          <w:sz w:val="24"/>
          <w:szCs w:val="24"/>
        </w:rPr>
        <w:t xml:space="preserve"> </w:t>
      </w:r>
      <w:r w:rsidR="00B37DEE" w:rsidRPr="002B6B51">
        <w:rPr>
          <w:rFonts w:asciiTheme="minorHAnsi" w:hAnsiTheme="minorHAnsi" w:cstheme="minorHAnsi"/>
          <w:sz w:val="24"/>
          <w:szCs w:val="24"/>
        </w:rPr>
        <w:t>appeal</w:t>
      </w:r>
      <w:r w:rsidRPr="002B6B51">
        <w:rPr>
          <w:rFonts w:asciiTheme="minorHAnsi" w:hAnsiTheme="minorHAnsi" w:cstheme="minorHAnsi"/>
          <w:sz w:val="24"/>
          <w:szCs w:val="24"/>
        </w:rPr>
        <w:t>s</w:t>
      </w:r>
      <w:r w:rsidR="00B37DEE" w:rsidRPr="002B6B51">
        <w:rPr>
          <w:rFonts w:asciiTheme="minorHAnsi" w:hAnsiTheme="minorHAnsi" w:cstheme="minorHAnsi"/>
          <w:sz w:val="24"/>
          <w:szCs w:val="24"/>
        </w:rPr>
        <w:t xml:space="preserve"> w</w:t>
      </w:r>
      <w:r w:rsidRPr="002B6B51">
        <w:rPr>
          <w:rFonts w:asciiTheme="minorHAnsi" w:hAnsiTheme="minorHAnsi" w:cstheme="minorHAnsi"/>
          <w:sz w:val="24"/>
          <w:szCs w:val="24"/>
        </w:rPr>
        <w:t>ere</w:t>
      </w:r>
      <w:r w:rsidR="00B37DEE" w:rsidRPr="002B6B51">
        <w:rPr>
          <w:rFonts w:asciiTheme="minorHAnsi" w:hAnsiTheme="minorHAnsi" w:cstheme="minorHAnsi"/>
          <w:sz w:val="24"/>
          <w:szCs w:val="24"/>
        </w:rPr>
        <w:t xml:space="preserve"> determined </w:t>
      </w:r>
      <w:r w:rsidRPr="002B6B51">
        <w:rPr>
          <w:rFonts w:asciiTheme="minorHAnsi" w:hAnsiTheme="minorHAnsi" w:cstheme="minorHAnsi"/>
          <w:sz w:val="24"/>
          <w:szCs w:val="24"/>
        </w:rPr>
        <w:t>of which</w:t>
      </w:r>
    </w:p>
    <w:p w14:paraId="7800C432" w14:textId="77777777" w:rsidR="00A13B1D" w:rsidRPr="002B6B51" w:rsidRDefault="00A13B1D" w:rsidP="00FA3A3F">
      <w:pPr>
        <w:pStyle w:val="ListParagraph"/>
        <w:ind w:left="417"/>
        <w:rPr>
          <w:rFonts w:asciiTheme="minorHAnsi" w:hAnsiTheme="minorHAnsi" w:cstheme="minorHAnsi"/>
          <w:sz w:val="24"/>
          <w:szCs w:val="24"/>
        </w:rPr>
      </w:pPr>
    </w:p>
    <w:p w14:paraId="624E2CA0" w14:textId="77777777" w:rsidR="00A13B1D" w:rsidRPr="002B6B51" w:rsidRDefault="00A13B1D" w:rsidP="00FA3A3F">
      <w:pPr>
        <w:pStyle w:val="ListParagraph"/>
        <w:ind w:left="417"/>
        <w:rPr>
          <w:rFonts w:asciiTheme="minorHAnsi" w:hAnsiTheme="minorHAnsi" w:cstheme="minorHAnsi"/>
          <w:i/>
          <w:iCs/>
          <w:sz w:val="24"/>
          <w:szCs w:val="24"/>
        </w:rPr>
      </w:pPr>
      <w:r w:rsidRPr="002B6B51">
        <w:rPr>
          <w:rFonts w:asciiTheme="minorHAnsi" w:hAnsiTheme="minorHAnsi" w:cstheme="minorHAnsi"/>
          <w:i/>
          <w:iCs/>
          <w:sz w:val="24"/>
          <w:szCs w:val="24"/>
        </w:rPr>
        <w:t>Allowed</w:t>
      </w:r>
    </w:p>
    <w:p w14:paraId="66D60068" w14:textId="77777777" w:rsidR="00A13B1D" w:rsidRPr="002B6B51" w:rsidRDefault="00A13B1D" w:rsidP="00FA3A3F">
      <w:pPr>
        <w:pStyle w:val="ListParagraph"/>
        <w:ind w:left="417"/>
        <w:rPr>
          <w:rFonts w:asciiTheme="minorHAnsi" w:hAnsiTheme="minorHAnsi" w:cstheme="minorHAnsi"/>
          <w:sz w:val="24"/>
          <w:szCs w:val="24"/>
        </w:rPr>
      </w:pPr>
      <w:r w:rsidRPr="002B6B51">
        <w:rPr>
          <w:rFonts w:asciiTheme="minorHAnsi" w:hAnsiTheme="minorHAnsi" w:cstheme="minorHAnsi"/>
          <w:sz w:val="24"/>
          <w:szCs w:val="24"/>
        </w:rPr>
        <w:lastRenderedPageBreak/>
        <w:t>1 (0) was allowed</w:t>
      </w:r>
    </w:p>
    <w:p w14:paraId="508F9530" w14:textId="45E11456" w:rsidR="00A13B1D" w:rsidRPr="002B6B51" w:rsidRDefault="00A13B1D" w:rsidP="00FA3A3F">
      <w:pPr>
        <w:pStyle w:val="ListParagraph"/>
        <w:ind w:left="417"/>
        <w:rPr>
          <w:rFonts w:asciiTheme="minorHAnsi" w:hAnsiTheme="minorHAnsi" w:cstheme="minorHAnsi"/>
          <w:i/>
          <w:iCs/>
          <w:sz w:val="24"/>
          <w:szCs w:val="24"/>
        </w:rPr>
      </w:pPr>
      <w:r w:rsidRPr="002B6B51">
        <w:rPr>
          <w:rFonts w:asciiTheme="minorHAnsi" w:hAnsiTheme="minorHAnsi" w:cstheme="minorHAnsi"/>
          <w:i/>
          <w:iCs/>
          <w:sz w:val="24"/>
          <w:szCs w:val="24"/>
        </w:rPr>
        <w:t>R</w:t>
      </w:r>
      <w:r w:rsidR="00FA3A3F" w:rsidRPr="002B6B51">
        <w:rPr>
          <w:rFonts w:asciiTheme="minorHAnsi" w:hAnsiTheme="minorHAnsi" w:cstheme="minorHAnsi"/>
          <w:i/>
          <w:iCs/>
          <w:sz w:val="24"/>
          <w:szCs w:val="24"/>
        </w:rPr>
        <w:t>efused</w:t>
      </w:r>
    </w:p>
    <w:p w14:paraId="2FD2291F" w14:textId="11336841" w:rsidR="00BE44CC" w:rsidRPr="002B6B51" w:rsidRDefault="00A13B1D" w:rsidP="00FA3A3F">
      <w:pPr>
        <w:pStyle w:val="ListParagraph"/>
        <w:ind w:left="417"/>
        <w:rPr>
          <w:rFonts w:asciiTheme="minorHAnsi" w:hAnsiTheme="minorHAnsi" w:cstheme="minorHAnsi"/>
          <w:sz w:val="24"/>
          <w:szCs w:val="24"/>
        </w:rPr>
      </w:pPr>
      <w:r w:rsidRPr="002B6B51">
        <w:rPr>
          <w:rFonts w:asciiTheme="minorHAnsi" w:hAnsiTheme="minorHAnsi" w:cstheme="minorHAnsi"/>
          <w:sz w:val="24"/>
          <w:szCs w:val="24"/>
        </w:rPr>
        <w:t>2(1) were refused</w:t>
      </w:r>
      <w:r w:rsidR="00FA3A3F" w:rsidRPr="002B6B51">
        <w:rPr>
          <w:rFonts w:asciiTheme="minorHAnsi" w:hAnsiTheme="minorHAnsi" w:cstheme="minorHAnsi"/>
          <w:sz w:val="24"/>
          <w:szCs w:val="24"/>
        </w:rPr>
        <w:t xml:space="preserve"> </w:t>
      </w:r>
    </w:p>
    <w:p w14:paraId="2B489DE8" w14:textId="77777777" w:rsidR="00FA3A3F" w:rsidRPr="00FA3A3F" w:rsidRDefault="00FA3A3F" w:rsidP="00FA3A3F">
      <w:pPr>
        <w:pStyle w:val="ListParagraph"/>
        <w:ind w:left="57"/>
        <w:rPr>
          <w:rFonts w:asciiTheme="minorHAnsi" w:hAnsiTheme="minorHAnsi" w:cstheme="minorHAnsi"/>
        </w:rPr>
      </w:pPr>
    </w:p>
    <w:p w14:paraId="30B473F7" w14:textId="21847CD3" w:rsidR="00B71292" w:rsidRPr="00C8662C" w:rsidRDefault="00B71292" w:rsidP="007A0173">
      <w:pPr>
        <w:spacing w:line="360" w:lineRule="auto"/>
        <w:ind w:left="57"/>
        <w:contextualSpacing/>
        <w:rPr>
          <w:rFonts w:asciiTheme="minorHAnsi" w:hAnsiTheme="minorHAnsi" w:cstheme="minorHAnsi"/>
          <w:b/>
          <w:color w:val="00B050"/>
          <w:sz w:val="28"/>
          <w:szCs w:val="28"/>
        </w:rPr>
      </w:pPr>
      <w:r w:rsidRPr="00C8662C">
        <w:rPr>
          <w:rFonts w:asciiTheme="minorHAnsi" w:hAnsiTheme="minorHAnsi" w:cstheme="minorHAnsi"/>
          <w:b/>
          <w:color w:val="00B050"/>
          <w:sz w:val="28"/>
          <w:szCs w:val="28"/>
        </w:rPr>
        <w:t xml:space="preserve">Direct Vision Standards </w:t>
      </w:r>
    </w:p>
    <w:p w14:paraId="1EFBEB0D" w14:textId="77777777" w:rsidR="000F3DB5" w:rsidRDefault="000F3DB5" w:rsidP="00510B78">
      <w:pPr>
        <w:ind w:left="57"/>
        <w:contextualSpacing/>
        <w:rPr>
          <w:rFonts w:asciiTheme="minorHAnsi" w:hAnsiTheme="minorHAnsi" w:cstheme="minorHAnsi"/>
          <w:bCs/>
        </w:rPr>
      </w:pPr>
    </w:p>
    <w:p w14:paraId="3F4A145D" w14:textId="526C1927" w:rsidR="00384F87" w:rsidRPr="00384F87" w:rsidRDefault="00A13B1D" w:rsidP="00510B78">
      <w:pPr>
        <w:ind w:left="57"/>
        <w:contextualSpacing/>
        <w:rPr>
          <w:rFonts w:asciiTheme="minorHAnsi" w:hAnsiTheme="minorHAnsi" w:cstheme="minorHAnsi"/>
          <w:bCs/>
        </w:rPr>
      </w:pPr>
      <w:r>
        <w:rPr>
          <w:rFonts w:asciiTheme="minorHAnsi" w:hAnsiTheme="minorHAnsi" w:cstheme="minorHAnsi"/>
          <w:bCs/>
        </w:rPr>
        <w:t>458 (</w:t>
      </w:r>
      <w:r w:rsidR="00FA3A3F">
        <w:rPr>
          <w:rFonts w:asciiTheme="minorHAnsi" w:hAnsiTheme="minorHAnsi" w:cstheme="minorHAnsi"/>
          <w:bCs/>
        </w:rPr>
        <w:t>303</w:t>
      </w:r>
      <w:r>
        <w:rPr>
          <w:rFonts w:asciiTheme="minorHAnsi" w:hAnsiTheme="minorHAnsi" w:cstheme="minorHAnsi"/>
          <w:bCs/>
        </w:rPr>
        <w:t>)</w:t>
      </w:r>
      <w:r w:rsidR="00384F87" w:rsidRPr="00384F87">
        <w:rPr>
          <w:rFonts w:asciiTheme="minorHAnsi" w:hAnsiTheme="minorHAnsi" w:cstheme="minorHAnsi"/>
          <w:bCs/>
        </w:rPr>
        <w:t xml:space="preserve"> appeals were received</w:t>
      </w:r>
    </w:p>
    <w:p w14:paraId="30A579CE" w14:textId="63E2B517" w:rsidR="00384F87" w:rsidRDefault="00A13B1D" w:rsidP="00510B78">
      <w:pPr>
        <w:ind w:left="57"/>
        <w:contextualSpacing/>
        <w:rPr>
          <w:rFonts w:asciiTheme="minorHAnsi" w:hAnsiTheme="minorHAnsi" w:cstheme="minorHAnsi"/>
          <w:bCs/>
        </w:rPr>
      </w:pPr>
      <w:r>
        <w:rPr>
          <w:rFonts w:asciiTheme="minorHAnsi" w:hAnsiTheme="minorHAnsi" w:cstheme="minorHAnsi"/>
          <w:bCs/>
        </w:rPr>
        <w:t>5 (2)</w:t>
      </w:r>
      <w:r w:rsidR="00FA3A3F">
        <w:rPr>
          <w:rFonts w:asciiTheme="minorHAnsi" w:hAnsiTheme="minorHAnsi" w:cstheme="minorHAnsi"/>
          <w:bCs/>
        </w:rPr>
        <w:t>)</w:t>
      </w:r>
      <w:r w:rsidR="00384F87" w:rsidRPr="00384F87">
        <w:rPr>
          <w:rFonts w:asciiTheme="minorHAnsi" w:hAnsiTheme="minorHAnsi" w:cstheme="minorHAnsi"/>
          <w:bCs/>
        </w:rPr>
        <w:t xml:space="preserve"> referrals were made</w:t>
      </w:r>
    </w:p>
    <w:p w14:paraId="32BE2B95" w14:textId="77777777" w:rsidR="00CB280D" w:rsidRDefault="00CB280D" w:rsidP="00510B78">
      <w:pPr>
        <w:ind w:left="57"/>
        <w:contextualSpacing/>
        <w:rPr>
          <w:rFonts w:asciiTheme="minorHAnsi" w:hAnsiTheme="minorHAnsi" w:cstheme="minorHAnsi"/>
          <w:b/>
        </w:rPr>
      </w:pPr>
    </w:p>
    <w:p w14:paraId="1C5C0865" w14:textId="3BEDF433" w:rsidR="00510B78" w:rsidRPr="00384F87" w:rsidRDefault="00510B78" w:rsidP="00510B78">
      <w:pPr>
        <w:ind w:left="57"/>
        <w:contextualSpacing/>
        <w:rPr>
          <w:rFonts w:asciiTheme="minorHAnsi" w:hAnsiTheme="minorHAnsi" w:cstheme="minorHAnsi"/>
          <w:bCs/>
        </w:rPr>
      </w:pPr>
      <w:r w:rsidRPr="00510B78">
        <w:rPr>
          <w:rFonts w:asciiTheme="minorHAnsi" w:hAnsiTheme="minorHAnsi" w:cstheme="minorHAnsi"/>
          <w:b/>
        </w:rPr>
        <w:t>Direct Vision Standards</w:t>
      </w:r>
      <w:r>
        <w:rPr>
          <w:rFonts w:asciiTheme="minorHAnsi" w:hAnsiTheme="minorHAnsi" w:cstheme="minorHAnsi"/>
          <w:bCs/>
        </w:rPr>
        <w:t xml:space="preserve"> appeals decided</w:t>
      </w:r>
    </w:p>
    <w:p w14:paraId="1E00ECD9" w14:textId="30DBD596" w:rsidR="00384F87" w:rsidRPr="00384F87" w:rsidRDefault="00A13B1D" w:rsidP="00510B78">
      <w:pPr>
        <w:ind w:left="57"/>
        <w:contextualSpacing/>
        <w:rPr>
          <w:rFonts w:asciiTheme="minorHAnsi" w:hAnsiTheme="minorHAnsi" w:cstheme="minorHAnsi"/>
          <w:bCs/>
        </w:rPr>
      </w:pPr>
      <w:r>
        <w:rPr>
          <w:rFonts w:asciiTheme="minorHAnsi" w:hAnsiTheme="minorHAnsi" w:cstheme="minorHAnsi"/>
          <w:bCs/>
        </w:rPr>
        <w:t>199 (26</w:t>
      </w:r>
      <w:r w:rsidR="00FA3A3F">
        <w:rPr>
          <w:rFonts w:asciiTheme="minorHAnsi" w:hAnsiTheme="minorHAnsi" w:cstheme="minorHAnsi"/>
          <w:bCs/>
        </w:rPr>
        <w:t>7</w:t>
      </w:r>
      <w:r>
        <w:rPr>
          <w:rFonts w:asciiTheme="minorHAnsi" w:hAnsiTheme="minorHAnsi" w:cstheme="minorHAnsi"/>
          <w:bCs/>
        </w:rPr>
        <w:t>)</w:t>
      </w:r>
      <w:r w:rsidR="00384F87" w:rsidRPr="00384F87">
        <w:rPr>
          <w:rFonts w:asciiTheme="minorHAnsi" w:hAnsiTheme="minorHAnsi" w:cstheme="minorHAnsi"/>
          <w:bCs/>
        </w:rPr>
        <w:t xml:space="preserve"> appeals were determined</w:t>
      </w:r>
      <w:r w:rsidR="00FA3A3F">
        <w:rPr>
          <w:rFonts w:asciiTheme="minorHAnsi" w:hAnsiTheme="minorHAnsi" w:cstheme="minorHAnsi"/>
          <w:bCs/>
        </w:rPr>
        <w:t xml:space="preserve"> of which</w:t>
      </w:r>
    </w:p>
    <w:p w14:paraId="7388D993" w14:textId="77777777" w:rsidR="00FA3A3F" w:rsidRDefault="00FA3A3F" w:rsidP="00CB280D">
      <w:pPr>
        <w:ind w:left="720"/>
        <w:contextualSpacing/>
        <w:rPr>
          <w:rFonts w:asciiTheme="minorHAnsi" w:hAnsiTheme="minorHAnsi" w:cstheme="minorHAnsi"/>
          <w:bCs/>
          <w:i/>
          <w:iCs/>
        </w:rPr>
      </w:pPr>
    </w:p>
    <w:p w14:paraId="3D94F523" w14:textId="4505332B" w:rsidR="00384F87" w:rsidRPr="00384F87" w:rsidRDefault="00384F87" w:rsidP="00CB280D">
      <w:pPr>
        <w:ind w:left="720"/>
        <w:contextualSpacing/>
        <w:rPr>
          <w:rFonts w:asciiTheme="minorHAnsi" w:hAnsiTheme="minorHAnsi" w:cstheme="minorHAnsi"/>
          <w:bCs/>
        </w:rPr>
      </w:pPr>
      <w:r w:rsidRPr="00CB280D">
        <w:rPr>
          <w:rFonts w:asciiTheme="minorHAnsi" w:hAnsiTheme="minorHAnsi" w:cstheme="minorHAnsi"/>
          <w:bCs/>
          <w:i/>
          <w:iCs/>
        </w:rPr>
        <w:t>Allowed</w:t>
      </w:r>
    </w:p>
    <w:p w14:paraId="6BDE6351" w14:textId="0829D5B4" w:rsidR="00384F87" w:rsidRPr="00384F87" w:rsidRDefault="00A13B1D" w:rsidP="00CB280D">
      <w:pPr>
        <w:ind w:left="720"/>
        <w:contextualSpacing/>
        <w:rPr>
          <w:rFonts w:asciiTheme="minorHAnsi" w:hAnsiTheme="minorHAnsi" w:cstheme="minorHAnsi"/>
          <w:bCs/>
        </w:rPr>
      </w:pPr>
      <w:r>
        <w:rPr>
          <w:rFonts w:asciiTheme="minorHAnsi" w:hAnsiTheme="minorHAnsi" w:cstheme="minorHAnsi"/>
          <w:bCs/>
        </w:rPr>
        <w:t>118 (</w:t>
      </w:r>
      <w:r w:rsidR="00FA3A3F">
        <w:rPr>
          <w:rFonts w:asciiTheme="minorHAnsi" w:hAnsiTheme="minorHAnsi" w:cstheme="minorHAnsi"/>
          <w:bCs/>
        </w:rPr>
        <w:t>186</w:t>
      </w:r>
      <w:r>
        <w:rPr>
          <w:rFonts w:asciiTheme="minorHAnsi" w:hAnsiTheme="minorHAnsi" w:cstheme="minorHAnsi"/>
          <w:bCs/>
        </w:rPr>
        <w:t>)</w:t>
      </w:r>
      <w:r w:rsidR="00384F87" w:rsidRPr="00384F87">
        <w:rPr>
          <w:rFonts w:asciiTheme="minorHAnsi" w:hAnsiTheme="minorHAnsi" w:cstheme="minorHAnsi"/>
          <w:bCs/>
        </w:rPr>
        <w:t xml:space="preserve"> appeals were allowed of which </w:t>
      </w:r>
      <w:r>
        <w:rPr>
          <w:rFonts w:asciiTheme="minorHAnsi" w:hAnsiTheme="minorHAnsi" w:cstheme="minorHAnsi"/>
          <w:bCs/>
        </w:rPr>
        <w:t>108 (</w:t>
      </w:r>
      <w:r w:rsidR="00C93CCE">
        <w:rPr>
          <w:rFonts w:asciiTheme="minorHAnsi" w:hAnsiTheme="minorHAnsi" w:cstheme="minorHAnsi"/>
          <w:bCs/>
        </w:rPr>
        <w:t>464</w:t>
      </w:r>
      <w:r>
        <w:rPr>
          <w:rFonts w:asciiTheme="minorHAnsi" w:hAnsiTheme="minorHAnsi" w:cstheme="minorHAnsi"/>
          <w:bCs/>
        </w:rPr>
        <w:t>)</w:t>
      </w:r>
      <w:r w:rsidR="00384F87" w:rsidRPr="00384F87">
        <w:rPr>
          <w:rFonts w:asciiTheme="minorHAnsi" w:hAnsiTheme="minorHAnsi" w:cstheme="minorHAnsi"/>
          <w:bCs/>
        </w:rPr>
        <w:t xml:space="preserve"> were not contested</w:t>
      </w:r>
    </w:p>
    <w:p w14:paraId="180DACDA" w14:textId="7A06EBF9" w:rsidR="00384F87" w:rsidRPr="00384F87" w:rsidRDefault="00384F87" w:rsidP="00CB280D">
      <w:pPr>
        <w:ind w:left="720"/>
        <w:contextualSpacing/>
        <w:rPr>
          <w:rFonts w:asciiTheme="minorHAnsi" w:hAnsiTheme="minorHAnsi" w:cstheme="minorHAnsi"/>
          <w:bCs/>
        </w:rPr>
      </w:pPr>
      <w:r w:rsidRPr="00CB280D">
        <w:rPr>
          <w:rFonts w:asciiTheme="minorHAnsi" w:hAnsiTheme="minorHAnsi" w:cstheme="minorHAnsi"/>
          <w:bCs/>
          <w:i/>
          <w:iCs/>
        </w:rPr>
        <w:t>Refused</w:t>
      </w:r>
    </w:p>
    <w:p w14:paraId="7697B341" w14:textId="2BBA1378" w:rsidR="00384F87" w:rsidRPr="00384F87" w:rsidRDefault="00A13B1D" w:rsidP="00CB280D">
      <w:pPr>
        <w:ind w:left="720"/>
        <w:contextualSpacing/>
        <w:rPr>
          <w:rFonts w:asciiTheme="minorHAnsi" w:hAnsiTheme="minorHAnsi" w:cstheme="minorHAnsi"/>
          <w:bCs/>
        </w:rPr>
      </w:pPr>
      <w:r>
        <w:rPr>
          <w:rFonts w:asciiTheme="minorHAnsi" w:hAnsiTheme="minorHAnsi" w:cstheme="minorHAnsi"/>
          <w:bCs/>
        </w:rPr>
        <w:t>81 (</w:t>
      </w:r>
      <w:r w:rsidR="00FA3A3F">
        <w:rPr>
          <w:rFonts w:asciiTheme="minorHAnsi" w:hAnsiTheme="minorHAnsi" w:cstheme="minorHAnsi"/>
          <w:bCs/>
        </w:rPr>
        <w:t>81</w:t>
      </w:r>
      <w:r>
        <w:rPr>
          <w:rFonts w:asciiTheme="minorHAnsi" w:hAnsiTheme="minorHAnsi" w:cstheme="minorHAnsi"/>
          <w:bCs/>
        </w:rPr>
        <w:t>)</w:t>
      </w:r>
      <w:r w:rsidR="00384F87" w:rsidRPr="00384F87">
        <w:rPr>
          <w:rFonts w:asciiTheme="minorHAnsi" w:hAnsiTheme="minorHAnsi" w:cstheme="minorHAnsi"/>
          <w:bCs/>
        </w:rPr>
        <w:t xml:space="preserve"> appeals were refused</w:t>
      </w:r>
    </w:p>
    <w:p w14:paraId="39FCF7CF" w14:textId="77777777" w:rsidR="00384F87" w:rsidRDefault="00384F87" w:rsidP="00B37DEE">
      <w:pPr>
        <w:spacing w:line="360" w:lineRule="auto"/>
        <w:ind w:left="57"/>
        <w:contextualSpacing/>
        <w:rPr>
          <w:rFonts w:asciiTheme="minorHAnsi" w:hAnsiTheme="minorHAnsi" w:cstheme="minorHAnsi"/>
          <w:b/>
          <w:color w:val="00B050"/>
          <w:u w:val="single"/>
        </w:rPr>
      </w:pPr>
    </w:p>
    <w:p w14:paraId="4D43D4D5" w14:textId="77777777" w:rsidR="007C6409" w:rsidRDefault="007C6409" w:rsidP="00B37DEE">
      <w:pPr>
        <w:spacing w:line="360" w:lineRule="auto"/>
        <w:ind w:left="57"/>
        <w:contextualSpacing/>
        <w:rPr>
          <w:rFonts w:asciiTheme="minorHAnsi" w:hAnsiTheme="minorHAnsi" w:cstheme="minorHAnsi"/>
          <w:b/>
          <w:color w:val="00B050"/>
          <w:sz w:val="32"/>
          <w:szCs w:val="32"/>
        </w:rPr>
      </w:pPr>
    </w:p>
    <w:p w14:paraId="15F30461" w14:textId="67B95D79" w:rsidR="00B37DEE" w:rsidRPr="003172E7" w:rsidRDefault="003172E7" w:rsidP="00B37DEE">
      <w:pPr>
        <w:spacing w:line="360" w:lineRule="auto"/>
        <w:ind w:left="57"/>
        <w:contextualSpacing/>
        <w:rPr>
          <w:rFonts w:asciiTheme="minorHAnsi" w:hAnsiTheme="minorHAnsi" w:cstheme="minorHAnsi"/>
          <w:b/>
          <w:color w:val="00B050"/>
        </w:rPr>
      </w:pPr>
      <w:r w:rsidRPr="003172E7">
        <w:rPr>
          <w:rFonts w:asciiTheme="minorHAnsi" w:hAnsiTheme="minorHAnsi" w:cstheme="minorHAnsi"/>
          <w:b/>
          <w:color w:val="00B050"/>
          <w:sz w:val="32"/>
          <w:szCs w:val="32"/>
        </w:rPr>
        <w:t>Recommendations</w:t>
      </w:r>
    </w:p>
    <w:p w14:paraId="076531A7" w14:textId="77777777" w:rsidR="007C6409" w:rsidRDefault="007C6409" w:rsidP="007A0173">
      <w:pPr>
        <w:spacing w:line="360" w:lineRule="auto"/>
        <w:ind w:left="57"/>
        <w:contextualSpacing/>
        <w:rPr>
          <w:rFonts w:asciiTheme="minorHAnsi" w:hAnsiTheme="minorHAnsi" w:cstheme="minorHAnsi"/>
        </w:rPr>
      </w:pPr>
    </w:p>
    <w:p w14:paraId="67C8AB88" w14:textId="47BA14F4" w:rsidR="00B37DEE" w:rsidRDefault="004A7251" w:rsidP="007A0173">
      <w:pPr>
        <w:spacing w:line="360" w:lineRule="auto"/>
        <w:ind w:left="57"/>
        <w:contextualSpacing/>
        <w:rPr>
          <w:rFonts w:asciiTheme="minorHAnsi" w:hAnsiTheme="minorHAnsi" w:cstheme="minorHAnsi"/>
        </w:rPr>
      </w:pPr>
      <w:r w:rsidRPr="00F25020">
        <w:rPr>
          <w:rFonts w:asciiTheme="minorHAnsi" w:hAnsiTheme="minorHAnsi" w:cstheme="minorHAnsi"/>
        </w:rPr>
        <w:t xml:space="preserve">Under the Traffic Management Act 2004 refused appeals may be returned to the enforcement authority by the </w:t>
      </w:r>
      <w:r w:rsidR="00D771DE">
        <w:rPr>
          <w:rFonts w:asciiTheme="minorHAnsi" w:hAnsiTheme="minorHAnsi" w:cstheme="minorHAnsi"/>
        </w:rPr>
        <w:t>a</w:t>
      </w:r>
      <w:r w:rsidR="00461283">
        <w:rPr>
          <w:rFonts w:asciiTheme="minorHAnsi" w:hAnsiTheme="minorHAnsi" w:cstheme="minorHAnsi"/>
        </w:rPr>
        <w:t>djudicator</w:t>
      </w:r>
      <w:r w:rsidRPr="00F25020">
        <w:rPr>
          <w:rFonts w:asciiTheme="minorHAnsi" w:hAnsiTheme="minorHAnsi" w:cstheme="minorHAnsi"/>
        </w:rPr>
        <w:t xml:space="preserve"> for the consideration of compelling reasons</w:t>
      </w:r>
      <w:r w:rsidR="005A6246" w:rsidRPr="00F25020">
        <w:rPr>
          <w:rFonts w:asciiTheme="minorHAnsi" w:hAnsiTheme="minorHAnsi" w:cstheme="minorHAnsi"/>
        </w:rPr>
        <w:t xml:space="preserve">. </w:t>
      </w:r>
      <w:r w:rsidRPr="00F25020">
        <w:rPr>
          <w:rFonts w:asciiTheme="minorHAnsi" w:hAnsiTheme="minorHAnsi" w:cstheme="minorHAnsi"/>
        </w:rPr>
        <w:t xml:space="preserve">This applies to penalties issued under the Traffic Management Act </w:t>
      </w:r>
      <w:r w:rsidR="004A0BA6">
        <w:rPr>
          <w:rFonts w:asciiTheme="minorHAnsi" w:hAnsiTheme="minorHAnsi" w:cstheme="minorHAnsi"/>
        </w:rPr>
        <w:t xml:space="preserve">2004 </w:t>
      </w:r>
      <w:r w:rsidRPr="00F25020">
        <w:rPr>
          <w:rFonts w:asciiTheme="minorHAnsi" w:hAnsiTheme="minorHAnsi" w:cstheme="minorHAnsi"/>
        </w:rPr>
        <w:t>only</w:t>
      </w:r>
      <w:r w:rsidR="005A6246">
        <w:rPr>
          <w:rFonts w:asciiTheme="minorHAnsi" w:hAnsiTheme="minorHAnsi" w:cstheme="minorHAnsi"/>
        </w:rPr>
        <w:t xml:space="preserve">. </w:t>
      </w:r>
      <w:r w:rsidR="000276D5">
        <w:rPr>
          <w:rFonts w:asciiTheme="minorHAnsi" w:hAnsiTheme="minorHAnsi" w:cstheme="minorHAnsi"/>
        </w:rPr>
        <w:t>A</w:t>
      </w:r>
      <w:r w:rsidRPr="00F25020">
        <w:rPr>
          <w:rFonts w:asciiTheme="minorHAnsi" w:hAnsiTheme="minorHAnsi" w:cstheme="minorHAnsi"/>
        </w:rPr>
        <w:t>ny outcome to the referral</w:t>
      </w:r>
      <w:r w:rsidR="004A0BA6">
        <w:rPr>
          <w:rFonts w:asciiTheme="minorHAnsi" w:hAnsiTheme="minorHAnsi" w:cstheme="minorHAnsi"/>
        </w:rPr>
        <w:t xml:space="preserve"> that the motorist considers to be unfavourable </w:t>
      </w:r>
      <w:r w:rsidRPr="00F25020">
        <w:rPr>
          <w:rFonts w:asciiTheme="minorHAnsi" w:hAnsiTheme="minorHAnsi" w:cstheme="minorHAnsi"/>
        </w:rPr>
        <w:t>is not subject to</w:t>
      </w:r>
      <w:r w:rsidR="002F5665">
        <w:rPr>
          <w:rFonts w:asciiTheme="minorHAnsi" w:hAnsiTheme="minorHAnsi" w:cstheme="minorHAnsi"/>
        </w:rPr>
        <w:t xml:space="preserve"> appeal or </w:t>
      </w:r>
      <w:r w:rsidRPr="00F25020">
        <w:rPr>
          <w:rFonts w:asciiTheme="minorHAnsi" w:hAnsiTheme="minorHAnsi" w:cstheme="minorHAnsi"/>
        </w:rPr>
        <w:t xml:space="preserve">review under the regulations. </w:t>
      </w:r>
    </w:p>
    <w:p w14:paraId="2DBC1967" w14:textId="77777777" w:rsidR="00B81B63" w:rsidRDefault="00B81B63" w:rsidP="007A0173">
      <w:pPr>
        <w:spacing w:line="360" w:lineRule="auto"/>
        <w:ind w:left="57"/>
        <w:contextualSpacing/>
        <w:rPr>
          <w:rFonts w:asciiTheme="minorHAnsi" w:hAnsiTheme="minorHAnsi" w:cstheme="minorHAnsi"/>
        </w:rPr>
      </w:pPr>
    </w:p>
    <w:p w14:paraId="6C63A7BF" w14:textId="77777777" w:rsidR="00F25020" w:rsidRPr="00F25020" w:rsidRDefault="00F25020" w:rsidP="00F25020">
      <w:pPr>
        <w:ind w:left="57"/>
        <w:rPr>
          <w:rFonts w:asciiTheme="minorHAnsi" w:hAnsiTheme="minorHAnsi" w:cstheme="minorHAnsi"/>
        </w:rPr>
      </w:pPr>
    </w:p>
    <w:p w14:paraId="75228FCD" w14:textId="3F68C2E6" w:rsidR="00B37DEE" w:rsidRPr="002F5665" w:rsidRDefault="00B37DEE" w:rsidP="00C10BD0">
      <w:pPr>
        <w:spacing w:after="120"/>
        <w:ind w:left="720"/>
        <w:rPr>
          <w:rFonts w:asciiTheme="minorHAnsi" w:hAnsiTheme="minorHAnsi" w:cstheme="minorHAnsi"/>
        </w:rPr>
      </w:pPr>
      <w:r w:rsidRPr="002F5665">
        <w:rPr>
          <w:rFonts w:asciiTheme="minorHAnsi" w:hAnsiTheme="minorHAnsi" w:cstheme="minorHAnsi"/>
          <w:b/>
        </w:rPr>
        <w:t>Refused with a recommendation</w:t>
      </w:r>
      <w:r w:rsidRPr="002F5665">
        <w:rPr>
          <w:rFonts w:asciiTheme="minorHAnsi" w:hAnsiTheme="minorHAnsi" w:cstheme="minorHAnsi"/>
        </w:rPr>
        <w:t xml:space="preserve">: </w:t>
      </w:r>
      <w:r w:rsidR="00A13B1D">
        <w:rPr>
          <w:rFonts w:asciiTheme="minorHAnsi" w:hAnsiTheme="minorHAnsi" w:cstheme="minorHAnsi"/>
        </w:rPr>
        <w:t>237 (</w:t>
      </w:r>
      <w:r w:rsidR="00FA3A3F">
        <w:rPr>
          <w:rFonts w:asciiTheme="minorHAnsi" w:hAnsiTheme="minorHAnsi" w:cstheme="minorHAnsi"/>
        </w:rPr>
        <w:t>283</w:t>
      </w:r>
      <w:r w:rsidR="00A13B1D">
        <w:rPr>
          <w:rFonts w:asciiTheme="minorHAnsi" w:hAnsiTheme="minorHAnsi" w:cstheme="minorHAnsi"/>
        </w:rPr>
        <w:t>)</w:t>
      </w:r>
      <w:r w:rsidRPr="002F5665">
        <w:rPr>
          <w:rFonts w:asciiTheme="minorHAnsi" w:hAnsiTheme="minorHAnsi" w:cstheme="minorHAnsi"/>
        </w:rPr>
        <w:t xml:space="preserve"> </w:t>
      </w:r>
    </w:p>
    <w:p w14:paraId="49F3B03F" w14:textId="414A21E4" w:rsidR="00B37DEE" w:rsidRPr="003B5474" w:rsidRDefault="00B37DEE" w:rsidP="00203D17">
      <w:pPr>
        <w:spacing w:after="120"/>
        <w:ind w:left="720" w:firstLine="720"/>
        <w:rPr>
          <w:rFonts w:asciiTheme="minorHAnsi" w:hAnsiTheme="minorHAnsi" w:cstheme="minorHAnsi"/>
          <w:i/>
          <w:iCs/>
        </w:rPr>
      </w:pPr>
      <w:bookmarkStart w:id="0" w:name="_Hlk212363310"/>
      <w:r w:rsidRPr="003B5474">
        <w:rPr>
          <w:rFonts w:asciiTheme="minorHAnsi" w:hAnsiTheme="minorHAnsi" w:cstheme="minorHAnsi"/>
          <w:b/>
          <w:i/>
          <w:iCs/>
        </w:rPr>
        <w:t>Recommendation accepted</w:t>
      </w:r>
      <w:r w:rsidR="001112C7" w:rsidRPr="003B5474">
        <w:rPr>
          <w:rFonts w:asciiTheme="minorHAnsi" w:hAnsiTheme="minorHAnsi" w:cstheme="minorHAnsi"/>
          <w:i/>
          <w:iCs/>
        </w:rPr>
        <w:t>:</w:t>
      </w:r>
      <w:r w:rsidR="002F5665" w:rsidRPr="003B5474">
        <w:rPr>
          <w:rFonts w:asciiTheme="minorHAnsi" w:hAnsiTheme="minorHAnsi" w:cstheme="minorHAnsi"/>
          <w:i/>
          <w:iCs/>
        </w:rPr>
        <w:t xml:space="preserve"> </w:t>
      </w:r>
      <w:r w:rsidR="003E0852" w:rsidRPr="003B5474">
        <w:rPr>
          <w:rFonts w:asciiTheme="minorHAnsi" w:hAnsiTheme="minorHAnsi" w:cstheme="minorHAnsi"/>
          <w:i/>
          <w:iCs/>
        </w:rPr>
        <w:t>100 (</w:t>
      </w:r>
      <w:r w:rsidR="00DD2C87" w:rsidRPr="003B5474">
        <w:rPr>
          <w:rFonts w:asciiTheme="minorHAnsi" w:hAnsiTheme="minorHAnsi" w:cstheme="minorHAnsi"/>
          <w:i/>
          <w:iCs/>
        </w:rPr>
        <w:t>75</w:t>
      </w:r>
      <w:r w:rsidR="003E0852" w:rsidRPr="003B5474">
        <w:rPr>
          <w:rFonts w:asciiTheme="minorHAnsi" w:hAnsiTheme="minorHAnsi" w:cstheme="minorHAnsi"/>
          <w:i/>
          <w:iCs/>
        </w:rPr>
        <w:t>)</w:t>
      </w:r>
      <w:r w:rsidRPr="003B5474">
        <w:rPr>
          <w:rFonts w:asciiTheme="minorHAnsi" w:hAnsiTheme="minorHAnsi" w:cstheme="minorHAnsi"/>
          <w:i/>
          <w:iCs/>
        </w:rPr>
        <w:t xml:space="preserve">  </w:t>
      </w:r>
    </w:p>
    <w:p w14:paraId="24BD35A2" w14:textId="68E6B778" w:rsidR="00B37DEE" w:rsidRPr="003B5474" w:rsidRDefault="00B37DEE" w:rsidP="00203D17">
      <w:pPr>
        <w:spacing w:after="120"/>
        <w:ind w:left="720" w:firstLine="720"/>
        <w:rPr>
          <w:rFonts w:asciiTheme="minorHAnsi" w:hAnsiTheme="minorHAnsi" w:cstheme="minorHAnsi"/>
          <w:i/>
          <w:iCs/>
        </w:rPr>
      </w:pPr>
      <w:r w:rsidRPr="003B5474">
        <w:rPr>
          <w:rFonts w:asciiTheme="minorHAnsi" w:hAnsiTheme="minorHAnsi" w:cstheme="minorHAnsi"/>
          <w:b/>
          <w:i/>
          <w:iCs/>
        </w:rPr>
        <w:t>Deemed accepted</w:t>
      </w:r>
      <w:r w:rsidRPr="003B5474">
        <w:rPr>
          <w:rFonts w:asciiTheme="minorHAnsi" w:hAnsiTheme="minorHAnsi" w:cstheme="minorHAnsi"/>
          <w:i/>
          <w:iCs/>
        </w:rPr>
        <w:t>:</w:t>
      </w:r>
      <w:r w:rsidR="003D311E" w:rsidRPr="003B5474">
        <w:rPr>
          <w:rFonts w:asciiTheme="minorHAnsi" w:hAnsiTheme="minorHAnsi" w:cstheme="minorHAnsi"/>
          <w:i/>
          <w:iCs/>
        </w:rPr>
        <w:t xml:space="preserve"> </w:t>
      </w:r>
      <w:r w:rsidR="003E0852" w:rsidRPr="003B5474">
        <w:rPr>
          <w:rFonts w:asciiTheme="minorHAnsi" w:hAnsiTheme="minorHAnsi" w:cstheme="minorHAnsi"/>
          <w:i/>
          <w:iCs/>
        </w:rPr>
        <w:t>90 (</w:t>
      </w:r>
      <w:r w:rsidR="00DD2C87" w:rsidRPr="003B5474">
        <w:rPr>
          <w:rFonts w:asciiTheme="minorHAnsi" w:hAnsiTheme="minorHAnsi" w:cstheme="minorHAnsi"/>
          <w:i/>
          <w:iCs/>
        </w:rPr>
        <w:t>62</w:t>
      </w:r>
      <w:r w:rsidR="003E0852" w:rsidRPr="003B5474">
        <w:rPr>
          <w:rFonts w:asciiTheme="minorHAnsi" w:hAnsiTheme="minorHAnsi" w:cstheme="minorHAnsi"/>
          <w:i/>
          <w:iCs/>
        </w:rPr>
        <w:t>)</w:t>
      </w:r>
      <w:r w:rsidR="004A7251" w:rsidRPr="003B5474">
        <w:rPr>
          <w:rFonts w:asciiTheme="minorHAnsi" w:hAnsiTheme="minorHAnsi" w:cstheme="minorHAnsi"/>
          <w:i/>
          <w:iCs/>
        </w:rPr>
        <w:t xml:space="preserve"> </w:t>
      </w:r>
      <w:r w:rsidRPr="003B5474">
        <w:rPr>
          <w:rFonts w:asciiTheme="minorHAnsi" w:hAnsiTheme="minorHAnsi" w:cstheme="minorHAnsi"/>
          <w:i/>
          <w:iCs/>
        </w:rPr>
        <w:t xml:space="preserve"> </w:t>
      </w:r>
    </w:p>
    <w:p w14:paraId="09BF4C0A" w14:textId="1BB8C552" w:rsidR="00B37DEE" w:rsidRPr="003B5474" w:rsidRDefault="00B37DEE" w:rsidP="00203D17">
      <w:pPr>
        <w:spacing w:after="120"/>
        <w:ind w:left="720" w:firstLine="720"/>
        <w:rPr>
          <w:rFonts w:asciiTheme="minorHAnsi" w:hAnsiTheme="minorHAnsi" w:cstheme="minorHAnsi"/>
          <w:i/>
          <w:iCs/>
        </w:rPr>
      </w:pPr>
      <w:bookmarkStart w:id="1" w:name="_Hlk212363436"/>
      <w:r w:rsidRPr="003B5474">
        <w:rPr>
          <w:rFonts w:asciiTheme="minorHAnsi" w:hAnsiTheme="minorHAnsi" w:cstheme="minorHAnsi"/>
          <w:b/>
          <w:i/>
          <w:iCs/>
        </w:rPr>
        <w:t>Recommendation Rejected</w:t>
      </w:r>
      <w:r w:rsidRPr="003B5474">
        <w:rPr>
          <w:rFonts w:asciiTheme="minorHAnsi" w:hAnsiTheme="minorHAnsi" w:cstheme="minorHAnsi"/>
          <w:i/>
          <w:iCs/>
        </w:rPr>
        <w:t>:</w:t>
      </w:r>
      <w:bookmarkEnd w:id="1"/>
      <w:r w:rsidRPr="003B5474">
        <w:rPr>
          <w:rFonts w:asciiTheme="minorHAnsi" w:hAnsiTheme="minorHAnsi" w:cstheme="minorHAnsi"/>
          <w:i/>
          <w:iCs/>
        </w:rPr>
        <w:t xml:space="preserve"> </w:t>
      </w:r>
      <w:r w:rsidR="003E0852" w:rsidRPr="003B5474">
        <w:rPr>
          <w:rFonts w:asciiTheme="minorHAnsi" w:hAnsiTheme="minorHAnsi" w:cstheme="minorHAnsi"/>
          <w:i/>
          <w:iCs/>
        </w:rPr>
        <w:t>87 (</w:t>
      </w:r>
      <w:r w:rsidR="00DD2C87" w:rsidRPr="003B5474">
        <w:rPr>
          <w:rFonts w:asciiTheme="minorHAnsi" w:hAnsiTheme="minorHAnsi" w:cstheme="minorHAnsi"/>
          <w:i/>
          <w:iCs/>
        </w:rPr>
        <w:t>91</w:t>
      </w:r>
      <w:r w:rsidR="003E0852" w:rsidRPr="003B5474">
        <w:rPr>
          <w:rFonts w:asciiTheme="minorHAnsi" w:hAnsiTheme="minorHAnsi" w:cstheme="minorHAnsi"/>
          <w:i/>
          <w:iCs/>
        </w:rPr>
        <w:t>)</w:t>
      </w:r>
    </w:p>
    <w:bookmarkEnd w:id="0"/>
    <w:p w14:paraId="5EDA82F8" w14:textId="77777777" w:rsidR="00094981" w:rsidRDefault="00094981" w:rsidP="00094981">
      <w:pPr>
        <w:spacing w:after="120"/>
        <w:rPr>
          <w:rFonts w:asciiTheme="minorHAnsi" w:hAnsiTheme="minorHAnsi" w:cstheme="minorHAnsi"/>
          <w:bCs/>
        </w:rPr>
      </w:pPr>
    </w:p>
    <w:p w14:paraId="6FC2D1D5" w14:textId="5CEFD49F" w:rsidR="00094981" w:rsidRDefault="00094981" w:rsidP="00C26A89">
      <w:pPr>
        <w:spacing w:after="120" w:line="360" w:lineRule="auto"/>
        <w:rPr>
          <w:rFonts w:asciiTheme="minorHAnsi" w:hAnsiTheme="minorHAnsi" w:cstheme="minorHAnsi"/>
          <w:bCs/>
        </w:rPr>
      </w:pPr>
      <w:r>
        <w:rPr>
          <w:rFonts w:asciiTheme="minorHAnsi" w:hAnsiTheme="minorHAnsi" w:cstheme="minorHAnsi"/>
          <w:bCs/>
        </w:rPr>
        <w:t xml:space="preserve">Adjudicators wish to remind enforcing authorities </w:t>
      </w:r>
      <w:r w:rsidR="00D771DE">
        <w:rPr>
          <w:rFonts w:asciiTheme="minorHAnsi" w:hAnsiTheme="minorHAnsi" w:cstheme="minorHAnsi"/>
          <w:bCs/>
        </w:rPr>
        <w:t xml:space="preserve">that </w:t>
      </w:r>
      <w:r>
        <w:rPr>
          <w:rFonts w:asciiTheme="minorHAnsi" w:hAnsiTheme="minorHAnsi" w:cstheme="minorHAnsi"/>
          <w:bCs/>
        </w:rPr>
        <w:t xml:space="preserve">if an authority </w:t>
      </w:r>
      <w:r w:rsidRPr="00094981">
        <w:rPr>
          <w:rFonts w:asciiTheme="minorHAnsi" w:hAnsiTheme="minorHAnsi" w:cstheme="minorHAnsi"/>
          <w:bCs/>
        </w:rPr>
        <w:t xml:space="preserve">does not accept the </w:t>
      </w:r>
      <w:r w:rsidR="00D771DE">
        <w:rPr>
          <w:rFonts w:asciiTheme="minorHAnsi" w:hAnsiTheme="minorHAnsi" w:cstheme="minorHAnsi"/>
          <w:bCs/>
        </w:rPr>
        <w:t>a</w:t>
      </w:r>
      <w:r w:rsidR="00203D17">
        <w:rPr>
          <w:rFonts w:asciiTheme="minorHAnsi" w:hAnsiTheme="minorHAnsi" w:cstheme="minorHAnsi"/>
          <w:bCs/>
        </w:rPr>
        <w:t>djudicator</w:t>
      </w:r>
      <w:r w:rsidRPr="00094981">
        <w:rPr>
          <w:rFonts w:asciiTheme="minorHAnsi" w:hAnsiTheme="minorHAnsi" w:cstheme="minorHAnsi"/>
          <w:bCs/>
        </w:rPr>
        <w:t xml:space="preserve">’s recommendation, </w:t>
      </w:r>
      <w:r>
        <w:rPr>
          <w:rFonts w:asciiTheme="minorHAnsi" w:hAnsiTheme="minorHAnsi" w:cstheme="minorHAnsi"/>
          <w:bCs/>
        </w:rPr>
        <w:t xml:space="preserve">its notification to the Appellant and the </w:t>
      </w:r>
      <w:r w:rsidR="00203D17">
        <w:rPr>
          <w:rFonts w:asciiTheme="minorHAnsi" w:hAnsiTheme="minorHAnsi" w:cstheme="minorHAnsi"/>
          <w:bCs/>
        </w:rPr>
        <w:t>Adjudicator</w:t>
      </w:r>
      <w:r>
        <w:rPr>
          <w:rFonts w:asciiTheme="minorHAnsi" w:hAnsiTheme="minorHAnsi" w:cstheme="minorHAnsi"/>
          <w:bCs/>
        </w:rPr>
        <w:t xml:space="preserve"> of its refusal </w:t>
      </w:r>
      <w:r w:rsidRPr="00094981">
        <w:rPr>
          <w:rFonts w:asciiTheme="minorHAnsi" w:hAnsiTheme="minorHAnsi" w:cstheme="minorHAnsi"/>
          <w:bCs/>
        </w:rPr>
        <w:t>must include the reasons for that decision.</w:t>
      </w:r>
    </w:p>
    <w:p w14:paraId="7C8D75BC" w14:textId="77777777" w:rsidR="00094981" w:rsidRPr="00094981" w:rsidRDefault="00094981" w:rsidP="00094981">
      <w:pPr>
        <w:spacing w:after="120"/>
        <w:rPr>
          <w:rFonts w:asciiTheme="minorHAnsi" w:hAnsiTheme="minorHAnsi" w:cstheme="minorHAnsi"/>
          <w:bCs/>
        </w:rPr>
      </w:pPr>
    </w:p>
    <w:p w14:paraId="045D2EF3" w14:textId="77777777" w:rsidR="003172E7" w:rsidRDefault="003172E7">
      <w:pPr>
        <w:rPr>
          <w:rFonts w:asciiTheme="minorHAnsi" w:hAnsiTheme="minorHAnsi" w:cstheme="minorHAnsi"/>
          <w:b/>
          <w:color w:val="00B050"/>
          <w:sz w:val="28"/>
          <w:szCs w:val="28"/>
          <w:u w:val="single"/>
        </w:rPr>
      </w:pPr>
      <w:r>
        <w:rPr>
          <w:rFonts w:asciiTheme="minorHAnsi" w:hAnsiTheme="minorHAnsi" w:cstheme="minorHAnsi"/>
          <w:b/>
          <w:color w:val="00B050"/>
          <w:sz w:val="28"/>
          <w:szCs w:val="28"/>
          <w:u w:val="single"/>
        </w:rPr>
        <w:lastRenderedPageBreak/>
        <w:br w:type="page"/>
      </w:r>
    </w:p>
    <w:p w14:paraId="22C96372" w14:textId="7BB9DF84" w:rsidR="00B37DEE" w:rsidRPr="003172E7" w:rsidRDefault="003172E7" w:rsidP="00B37DEE">
      <w:pPr>
        <w:spacing w:line="360" w:lineRule="auto"/>
        <w:ind w:left="57"/>
        <w:rPr>
          <w:rFonts w:asciiTheme="minorHAnsi" w:hAnsiTheme="minorHAnsi" w:cstheme="minorHAnsi"/>
          <w:b/>
          <w:color w:val="00B050"/>
          <w:sz w:val="28"/>
          <w:szCs w:val="28"/>
        </w:rPr>
      </w:pPr>
      <w:r w:rsidRPr="003172E7">
        <w:rPr>
          <w:rFonts w:asciiTheme="minorHAnsi" w:hAnsiTheme="minorHAnsi" w:cstheme="minorHAnsi"/>
          <w:b/>
          <w:color w:val="00B050"/>
          <w:sz w:val="32"/>
          <w:szCs w:val="32"/>
        </w:rPr>
        <w:lastRenderedPageBreak/>
        <w:t>Personal</w:t>
      </w:r>
      <w:r w:rsidRPr="003172E7">
        <w:rPr>
          <w:rFonts w:asciiTheme="minorHAnsi" w:hAnsiTheme="minorHAnsi" w:cstheme="minorHAnsi"/>
          <w:b/>
          <w:color w:val="00B050"/>
          <w:sz w:val="28"/>
          <w:szCs w:val="28"/>
        </w:rPr>
        <w:t xml:space="preserve"> / Postal Appeals </w:t>
      </w:r>
    </w:p>
    <w:p w14:paraId="051569B2" w14:textId="77777777" w:rsidR="003172E7" w:rsidRPr="003172E7" w:rsidRDefault="003172E7" w:rsidP="00B37DEE">
      <w:pPr>
        <w:spacing w:line="360" w:lineRule="auto"/>
        <w:ind w:left="57"/>
        <w:rPr>
          <w:rFonts w:asciiTheme="minorHAnsi" w:hAnsiTheme="minorHAnsi" w:cstheme="minorHAnsi"/>
          <w:b/>
          <w:color w:val="00B050"/>
          <w:sz w:val="32"/>
          <w:szCs w:val="32"/>
        </w:rPr>
      </w:pPr>
    </w:p>
    <w:p w14:paraId="2830350E" w14:textId="32A4FDDC" w:rsidR="00A16B7E" w:rsidRPr="003C24F0" w:rsidRDefault="00B75107" w:rsidP="007A0173">
      <w:pPr>
        <w:spacing w:line="360" w:lineRule="auto"/>
        <w:ind w:left="57"/>
        <w:contextualSpacing/>
        <w:rPr>
          <w:rFonts w:asciiTheme="minorHAnsi" w:hAnsiTheme="minorHAnsi" w:cstheme="minorHAnsi"/>
        </w:rPr>
      </w:pPr>
      <w:bookmarkStart w:id="2" w:name="_Hlk212363407"/>
      <w:r w:rsidRPr="003C24F0">
        <w:rPr>
          <w:rFonts w:asciiTheme="minorHAnsi" w:hAnsiTheme="minorHAnsi" w:cstheme="minorHAnsi"/>
        </w:rPr>
        <w:t xml:space="preserve">Of the </w:t>
      </w:r>
      <w:r w:rsidR="007C24F9" w:rsidRPr="003C24F0">
        <w:rPr>
          <w:rFonts w:asciiTheme="minorHAnsi" w:hAnsiTheme="minorHAnsi" w:cstheme="minorHAnsi"/>
        </w:rPr>
        <w:t>4</w:t>
      </w:r>
      <w:r w:rsidR="003C24F0" w:rsidRPr="003C24F0">
        <w:rPr>
          <w:rFonts w:asciiTheme="minorHAnsi" w:hAnsiTheme="minorHAnsi" w:cstheme="minorHAnsi"/>
        </w:rPr>
        <w:t>2</w:t>
      </w:r>
      <w:r w:rsidR="00D771DE">
        <w:rPr>
          <w:rFonts w:asciiTheme="minorHAnsi" w:hAnsiTheme="minorHAnsi" w:cstheme="minorHAnsi"/>
        </w:rPr>
        <w:t>,</w:t>
      </w:r>
      <w:r w:rsidR="003C24F0" w:rsidRPr="003C24F0">
        <w:rPr>
          <w:rFonts w:asciiTheme="minorHAnsi" w:hAnsiTheme="minorHAnsi" w:cstheme="minorHAnsi"/>
        </w:rPr>
        <w:t>907</w:t>
      </w:r>
      <w:r w:rsidR="007C24F9" w:rsidRPr="003C24F0">
        <w:rPr>
          <w:rFonts w:asciiTheme="minorHAnsi" w:hAnsiTheme="minorHAnsi" w:cstheme="minorHAnsi"/>
        </w:rPr>
        <w:t xml:space="preserve"> hearings in the reporting year, </w:t>
      </w:r>
      <w:r w:rsidR="00A16B7E" w:rsidRPr="003C24F0">
        <w:rPr>
          <w:rFonts w:asciiTheme="minorHAnsi" w:hAnsiTheme="minorHAnsi" w:cstheme="minorHAnsi"/>
        </w:rPr>
        <w:t>just under 30% were</w:t>
      </w:r>
      <w:r w:rsidR="002B6B51" w:rsidRPr="003C24F0">
        <w:rPr>
          <w:rFonts w:asciiTheme="minorHAnsi" w:hAnsiTheme="minorHAnsi" w:cstheme="minorHAnsi"/>
        </w:rPr>
        <w:t xml:space="preserve"> personal</w:t>
      </w:r>
      <w:r w:rsidR="00A16B7E" w:rsidRPr="003C24F0">
        <w:rPr>
          <w:rFonts w:asciiTheme="minorHAnsi" w:hAnsiTheme="minorHAnsi" w:cstheme="minorHAnsi"/>
        </w:rPr>
        <w:t xml:space="preserve"> hearings. Th</w:t>
      </w:r>
      <w:r w:rsidR="007B1951" w:rsidRPr="003C24F0">
        <w:rPr>
          <w:rFonts w:asciiTheme="minorHAnsi" w:hAnsiTheme="minorHAnsi" w:cstheme="minorHAnsi"/>
        </w:rPr>
        <w:t xml:space="preserve">is </w:t>
      </w:r>
      <w:r w:rsidR="007C24F9" w:rsidRPr="003C24F0">
        <w:rPr>
          <w:rFonts w:asciiTheme="minorHAnsi" w:hAnsiTheme="minorHAnsi" w:cstheme="minorHAnsi"/>
        </w:rPr>
        <w:t>is similar with the position last year</w:t>
      </w:r>
      <w:r w:rsidR="003C24F0" w:rsidRPr="003C24F0">
        <w:rPr>
          <w:rFonts w:asciiTheme="minorHAnsi" w:hAnsiTheme="minorHAnsi" w:cstheme="minorHAnsi"/>
        </w:rPr>
        <w:t>. Of the personal hearings, 6,599 were face to face hearings, 1,555 were telephone hearings, and 654 were video hearings.</w:t>
      </w:r>
      <w:r w:rsidR="005A6246" w:rsidRPr="003C24F0">
        <w:rPr>
          <w:rFonts w:asciiTheme="minorHAnsi" w:hAnsiTheme="minorHAnsi" w:cstheme="minorHAnsi"/>
        </w:rPr>
        <w:t xml:space="preserve"> </w:t>
      </w:r>
    </w:p>
    <w:bookmarkEnd w:id="2"/>
    <w:p w14:paraId="18602093" w14:textId="77777777" w:rsidR="00A16B7E" w:rsidRPr="003C24F0" w:rsidRDefault="00A16B7E" w:rsidP="007A0173">
      <w:pPr>
        <w:spacing w:line="360" w:lineRule="auto"/>
        <w:ind w:left="57"/>
        <w:contextualSpacing/>
        <w:rPr>
          <w:rFonts w:asciiTheme="minorHAnsi" w:hAnsiTheme="minorHAnsi" w:cstheme="minorHAnsi"/>
        </w:rPr>
      </w:pPr>
    </w:p>
    <w:p w14:paraId="5C31C628" w14:textId="14A01F73" w:rsidR="00196A29" w:rsidRPr="003172E7" w:rsidRDefault="003172E7" w:rsidP="00196A29">
      <w:pPr>
        <w:spacing w:line="360" w:lineRule="auto"/>
        <w:ind w:left="57"/>
        <w:contextualSpacing/>
        <w:rPr>
          <w:rFonts w:asciiTheme="minorHAnsi" w:hAnsiTheme="minorHAnsi" w:cstheme="minorHAnsi"/>
          <w:b/>
          <w:bCs/>
          <w:color w:val="00B050"/>
          <w:sz w:val="28"/>
          <w:szCs w:val="28"/>
        </w:rPr>
      </w:pPr>
      <w:r w:rsidRPr="003172E7">
        <w:rPr>
          <w:rFonts w:asciiTheme="minorHAnsi" w:hAnsiTheme="minorHAnsi" w:cstheme="minorHAnsi"/>
          <w:b/>
          <w:bCs/>
          <w:color w:val="00B050"/>
          <w:sz w:val="32"/>
          <w:szCs w:val="32"/>
        </w:rPr>
        <w:t>Reviews</w:t>
      </w:r>
    </w:p>
    <w:p w14:paraId="55D629B6" w14:textId="77777777" w:rsidR="00E01A4A" w:rsidRDefault="00E01A4A" w:rsidP="00196A29">
      <w:pPr>
        <w:ind w:left="57"/>
        <w:contextualSpacing/>
        <w:rPr>
          <w:rFonts w:asciiTheme="minorHAnsi" w:hAnsiTheme="minorHAnsi" w:cstheme="minorHAnsi"/>
          <w:bCs/>
        </w:rPr>
      </w:pPr>
    </w:p>
    <w:p w14:paraId="50B7525B" w14:textId="1CAFE1F2" w:rsidR="00196A29" w:rsidRDefault="00196A29" w:rsidP="00E01A4A">
      <w:pPr>
        <w:spacing w:line="360" w:lineRule="auto"/>
        <w:ind w:left="57"/>
        <w:contextualSpacing/>
        <w:rPr>
          <w:rFonts w:asciiTheme="minorHAnsi" w:hAnsiTheme="minorHAnsi" w:cstheme="minorHAnsi"/>
          <w:bCs/>
        </w:rPr>
      </w:pPr>
      <w:r w:rsidRPr="00196A29">
        <w:rPr>
          <w:rFonts w:asciiTheme="minorHAnsi" w:hAnsiTheme="minorHAnsi" w:cstheme="minorHAnsi"/>
          <w:bCs/>
        </w:rPr>
        <w:t>Either party</w:t>
      </w:r>
      <w:r>
        <w:rPr>
          <w:rFonts w:asciiTheme="minorHAnsi" w:hAnsiTheme="minorHAnsi" w:cstheme="minorHAnsi"/>
          <w:bCs/>
        </w:rPr>
        <w:t xml:space="preserve"> can seek a review of the </w:t>
      </w:r>
      <w:r w:rsidR="00D771DE">
        <w:rPr>
          <w:rFonts w:asciiTheme="minorHAnsi" w:hAnsiTheme="minorHAnsi" w:cstheme="minorHAnsi"/>
          <w:bCs/>
        </w:rPr>
        <w:t>a</w:t>
      </w:r>
      <w:r w:rsidR="00203D17">
        <w:rPr>
          <w:rFonts w:asciiTheme="minorHAnsi" w:hAnsiTheme="minorHAnsi" w:cstheme="minorHAnsi"/>
          <w:bCs/>
        </w:rPr>
        <w:t>djudicator</w:t>
      </w:r>
      <w:r>
        <w:rPr>
          <w:rFonts w:asciiTheme="minorHAnsi" w:hAnsiTheme="minorHAnsi" w:cstheme="minorHAnsi"/>
          <w:bCs/>
        </w:rPr>
        <w:t xml:space="preserve">’s </w:t>
      </w:r>
      <w:r w:rsidR="00424417">
        <w:rPr>
          <w:rFonts w:asciiTheme="minorHAnsi" w:hAnsiTheme="minorHAnsi" w:cstheme="minorHAnsi"/>
          <w:bCs/>
        </w:rPr>
        <w:t>decision,</w:t>
      </w:r>
      <w:r>
        <w:rPr>
          <w:rFonts w:asciiTheme="minorHAnsi" w:hAnsiTheme="minorHAnsi" w:cstheme="minorHAnsi"/>
          <w:bCs/>
        </w:rPr>
        <w:t xml:space="preserve"> </w:t>
      </w:r>
      <w:r w:rsidR="00E01A4A">
        <w:rPr>
          <w:rFonts w:asciiTheme="minorHAnsi" w:hAnsiTheme="minorHAnsi" w:cstheme="minorHAnsi"/>
          <w:bCs/>
        </w:rPr>
        <w:t xml:space="preserve">but a review can only be allowed under limited circumstances for example, when a party </w:t>
      </w:r>
      <w:r w:rsidRPr="00196A29">
        <w:rPr>
          <w:rFonts w:asciiTheme="minorHAnsi" w:hAnsiTheme="minorHAnsi" w:cstheme="minorHAnsi"/>
          <w:bCs/>
        </w:rPr>
        <w:t>failed to appear or be represented at a hearing for some good reason;</w:t>
      </w:r>
      <w:r w:rsidR="00E01A4A">
        <w:rPr>
          <w:rFonts w:asciiTheme="minorHAnsi" w:hAnsiTheme="minorHAnsi" w:cstheme="minorHAnsi"/>
          <w:bCs/>
        </w:rPr>
        <w:t xml:space="preserve"> or when there </w:t>
      </w:r>
      <w:r w:rsidRPr="00196A29">
        <w:rPr>
          <w:rFonts w:asciiTheme="minorHAnsi" w:hAnsiTheme="minorHAnsi" w:cstheme="minorHAnsi"/>
          <w:bCs/>
        </w:rPr>
        <w:t>is new evidence and the existence of this could not have been reasonably known of or foreseen before the decision</w:t>
      </w:r>
      <w:r w:rsidR="00E01A4A">
        <w:rPr>
          <w:rFonts w:asciiTheme="minorHAnsi" w:hAnsiTheme="minorHAnsi" w:cstheme="minorHAnsi"/>
          <w:bCs/>
        </w:rPr>
        <w:t>.</w:t>
      </w:r>
    </w:p>
    <w:p w14:paraId="6FA8A2A0" w14:textId="77777777" w:rsidR="00E01A4A" w:rsidRDefault="00E01A4A" w:rsidP="00E01A4A">
      <w:pPr>
        <w:spacing w:line="360" w:lineRule="auto"/>
        <w:ind w:left="57"/>
        <w:contextualSpacing/>
        <w:rPr>
          <w:rFonts w:asciiTheme="minorHAnsi" w:hAnsiTheme="minorHAnsi" w:cstheme="minorHAnsi"/>
          <w:bCs/>
        </w:rPr>
      </w:pPr>
    </w:p>
    <w:p w14:paraId="7E5D63FB" w14:textId="4C3E3A4D" w:rsidR="00E01A4A" w:rsidRDefault="00E01A4A" w:rsidP="00E01A4A">
      <w:pPr>
        <w:spacing w:line="360" w:lineRule="auto"/>
        <w:ind w:left="57"/>
        <w:contextualSpacing/>
        <w:rPr>
          <w:rFonts w:asciiTheme="minorHAnsi" w:hAnsiTheme="minorHAnsi" w:cstheme="minorHAnsi"/>
          <w:bCs/>
          <w:i/>
          <w:iCs/>
        </w:rPr>
      </w:pPr>
      <w:r w:rsidRPr="00B449A4">
        <w:rPr>
          <w:rFonts w:asciiTheme="minorHAnsi" w:hAnsiTheme="minorHAnsi" w:cstheme="minorHAnsi"/>
          <w:bCs/>
        </w:rPr>
        <w:t xml:space="preserve">The </w:t>
      </w:r>
      <w:r w:rsidR="00D771DE">
        <w:rPr>
          <w:rFonts w:asciiTheme="minorHAnsi" w:hAnsiTheme="minorHAnsi" w:cstheme="minorHAnsi"/>
          <w:bCs/>
        </w:rPr>
        <w:t>a</w:t>
      </w:r>
      <w:r w:rsidR="00B0064D">
        <w:rPr>
          <w:rFonts w:asciiTheme="minorHAnsi" w:hAnsiTheme="minorHAnsi" w:cstheme="minorHAnsi"/>
          <w:bCs/>
        </w:rPr>
        <w:t>djudicators</w:t>
      </w:r>
      <w:r w:rsidRPr="00B449A4">
        <w:rPr>
          <w:rFonts w:asciiTheme="minorHAnsi" w:hAnsiTheme="minorHAnsi" w:cstheme="minorHAnsi"/>
          <w:bCs/>
        </w:rPr>
        <w:t xml:space="preserve"> </w:t>
      </w:r>
      <w:r w:rsidR="000F1F10" w:rsidRPr="00B449A4">
        <w:rPr>
          <w:rFonts w:asciiTheme="minorHAnsi" w:hAnsiTheme="minorHAnsi" w:cstheme="minorHAnsi"/>
          <w:bCs/>
        </w:rPr>
        <w:t>received</w:t>
      </w:r>
      <w:r w:rsidR="003E0852" w:rsidRPr="00B449A4">
        <w:rPr>
          <w:rFonts w:asciiTheme="minorHAnsi" w:hAnsiTheme="minorHAnsi" w:cstheme="minorHAnsi"/>
          <w:bCs/>
        </w:rPr>
        <w:t xml:space="preserve"> </w:t>
      </w:r>
      <w:r w:rsidR="003B5474">
        <w:rPr>
          <w:rFonts w:asciiTheme="minorHAnsi" w:hAnsiTheme="minorHAnsi" w:cstheme="minorHAnsi"/>
          <w:bCs/>
        </w:rPr>
        <w:t>2,224 (</w:t>
      </w:r>
      <w:r w:rsidR="003E0852" w:rsidRPr="00B449A4">
        <w:rPr>
          <w:rFonts w:asciiTheme="minorHAnsi" w:hAnsiTheme="minorHAnsi" w:cstheme="minorHAnsi"/>
          <w:bCs/>
        </w:rPr>
        <w:t>1,576</w:t>
      </w:r>
      <w:r w:rsidR="003B5474">
        <w:rPr>
          <w:rFonts w:asciiTheme="minorHAnsi" w:hAnsiTheme="minorHAnsi" w:cstheme="minorHAnsi"/>
          <w:bCs/>
        </w:rPr>
        <w:t>)</w:t>
      </w:r>
      <w:r w:rsidR="000F1F10" w:rsidRPr="00B449A4">
        <w:rPr>
          <w:rFonts w:asciiTheme="minorHAnsi" w:hAnsiTheme="minorHAnsi" w:cstheme="minorHAnsi"/>
          <w:bCs/>
        </w:rPr>
        <w:t xml:space="preserve"> applications for a review</w:t>
      </w:r>
      <w:r w:rsidRPr="00B449A4">
        <w:rPr>
          <w:rFonts w:asciiTheme="minorHAnsi" w:hAnsiTheme="minorHAnsi" w:cstheme="minorHAnsi"/>
          <w:bCs/>
        </w:rPr>
        <w:t xml:space="preserve"> across all jurisdictions in the year</w:t>
      </w:r>
      <w:r w:rsidRPr="003B5474">
        <w:rPr>
          <w:rFonts w:asciiTheme="minorHAnsi" w:hAnsiTheme="minorHAnsi" w:cstheme="minorHAnsi"/>
          <w:bCs/>
        </w:rPr>
        <w:t>.</w:t>
      </w:r>
      <w:r w:rsidR="000F1F10" w:rsidRPr="003B5474">
        <w:t xml:space="preserve"> </w:t>
      </w:r>
      <w:r w:rsidR="003B5474" w:rsidRPr="003B5474">
        <w:rPr>
          <w:rFonts w:asciiTheme="minorHAnsi" w:hAnsiTheme="minorHAnsi" w:cstheme="minorHAnsi"/>
        </w:rPr>
        <w:t>1</w:t>
      </w:r>
      <w:r w:rsidR="00D771DE">
        <w:rPr>
          <w:rFonts w:asciiTheme="minorHAnsi" w:hAnsiTheme="minorHAnsi" w:cstheme="minorHAnsi"/>
        </w:rPr>
        <w:t>,</w:t>
      </w:r>
      <w:r w:rsidR="003B5474" w:rsidRPr="003B5474">
        <w:rPr>
          <w:rFonts w:asciiTheme="minorHAnsi" w:hAnsiTheme="minorHAnsi" w:cstheme="minorHAnsi"/>
        </w:rPr>
        <w:t>754</w:t>
      </w:r>
      <w:r w:rsidR="003B5474" w:rsidRPr="003B5474">
        <w:rPr>
          <w:rFonts w:asciiTheme="minorHAnsi" w:hAnsiTheme="minorHAnsi" w:cstheme="minorHAnsi"/>
          <w:i/>
          <w:iCs/>
        </w:rPr>
        <w:t xml:space="preserve"> </w:t>
      </w:r>
      <w:r w:rsidR="003B5474">
        <w:rPr>
          <w:i/>
          <w:iCs/>
        </w:rPr>
        <w:t>(</w:t>
      </w:r>
      <w:r w:rsidR="007C3099" w:rsidRPr="00F529C2">
        <w:rPr>
          <w:rFonts w:asciiTheme="minorHAnsi" w:hAnsiTheme="minorHAnsi" w:cstheme="minorHAnsi"/>
        </w:rPr>
        <w:t>457</w:t>
      </w:r>
      <w:r w:rsidR="003B5474">
        <w:rPr>
          <w:rFonts w:asciiTheme="minorHAnsi" w:hAnsiTheme="minorHAnsi" w:cstheme="minorHAnsi"/>
        </w:rPr>
        <w:t>)</w:t>
      </w:r>
      <w:r w:rsidR="007C3099" w:rsidRPr="00F529C2">
        <w:rPr>
          <w:rFonts w:asciiTheme="minorHAnsi" w:hAnsiTheme="minorHAnsi" w:cstheme="minorHAnsi"/>
        </w:rPr>
        <w:t xml:space="preserve"> applications were rejected</w:t>
      </w:r>
      <w:r w:rsidR="00F529C2">
        <w:rPr>
          <w:rFonts w:asciiTheme="minorHAnsi" w:hAnsiTheme="minorHAnsi" w:cstheme="minorHAnsi"/>
        </w:rPr>
        <w:t xml:space="preserve">. The reviewing </w:t>
      </w:r>
      <w:r w:rsidR="00D771DE">
        <w:rPr>
          <w:rFonts w:asciiTheme="minorHAnsi" w:hAnsiTheme="minorHAnsi" w:cstheme="minorHAnsi"/>
        </w:rPr>
        <w:t>a</w:t>
      </w:r>
      <w:r w:rsidR="00203D17">
        <w:rPr>
          <w:rFonts w:asciiTheme="minorHAnsi" w:hAnsiTheme="minorHAnsi" w:cstheme="minorHAnsi"/>
        </w:rPr>
        <w:t>djudicator</w:t>
      </w:r>
      <w:r w:rsidR="00F529C2">
        <w:rPr>
          <w:rFonts w:asciiTheme="minorHAnsi" w:hAnsiTheme="minorHAnsi" w:cstheme="minorHAnsi"/>
        </w:rPr>
        <w:t xml:space="preserve"> overturned </w:t>
      </w:r>
      <w:r w:rsidR="003B5474">
        <w:rPr>
          <w:rFonts w:asciiTheme="minorHAnsi" w:hAnsiTheme="minorHAnsi" w:cstheme="minorHAnsi"/>
        </w:rPr>
        <w:t>159 (</w:t>
      </w:r>
      <w:r w:rsidR="00F529C2">
        <w:rPr>
          <w:rFonts w:asciiTheme="minorHAnsi" w:hAnsiTheme="minorHAnsi" w:cstheme="minorHAnsi"/>
        </w:rPr>
        <w:t>122</w:t>
      </w:r>
      <w:r w:rsidR="003B5474">
        <w:rPr>
          <w:rFonts w:asciiTheme="minorHAnsi" w:hAnsiTheme="minorHAnsi" w:cstheme="minorHAnsi"/>
        </w:rPr>
        <w:t>)</w:t>
      </w:r>
      <w:r w:rsidR="003B401F">
        <w:rPr>
          <w:rFonts w:asciiTheme="minorHAnsi" w:hAnsiTheme="minorHAnsi" w:cstheme="minorHAnsi"/>
        </w:rPr>
        <w:t xml:space="preserve"> of the </w:t>
      </w:r>
      <w:r w:rsidR="00F529C2">
        <w:rPr>
          <w:rFonts w:asciiTheme="minorHAnsi" w:hAnsiTheme="minorHAnsi" w:cstheme="minorHAnsi"/>
        </w:rPr>
        <w:t>original decision (7.</w:t>
      </w:r>
      <w:r w:rsidR="003B401F">
        <w:rPr>
          <w:rFonts w:asciiTheme="minorHAnsi" w:hAnsiTheme="minorHAnsi" w:cstheme="minorHAnsi"/>
        </w:rPr>
        <w:t>2</w:t>
      </w:r>
      <w:r w:rsidR="00F529C2">
        <w:rPr>
          <w:rFonts w:asciiTheme="minorHAnsi" w:hAnsiTheme="minorHAnsi" w:cstheme="minorHAnsi"/>
        </w:rPr>
        <w:t>%)</w:t>
      </w:r>
      <w:r w:rsidR="00DD2C87" w:rsidRPr="00F529C2">
        <w:rPr>
          <w:rFonts w:asciiTheme="minorHAnsi" w:hAnsiTheme="minorHAnsi" w:cstheme="minorHAnsi"/>
          <w:bCs/>
          <w:i/>
          <w:iCs/>
        </w:rPr>
        <w:t>.</w:t>
      </w:r>
      <w:r w:rsidR="00DD2C87" w:rsidRPr="00CB3CF9">
        <w:rPr>
          <w:rFonts w:asciiTheme="minorHAnsi" w:hAnsiTheme="minorHAnsi" w:cstheme="minorHAnsi"/>
          <w:bCs/>
          <w:i/>
          <w:iCs/>
        </w:rPr>
        <w:t xml:space="preserve">  </w:t>
      </w:r>
    </w:p>
    <w:p w14:paraId="4F1C8992" w14:textId="77777777" w:rsidR="003172E7" w:rsidRDefault="003172E7" w:rsidP="00E01A4A">
      <w:pPr>
        <w:spacing w:line="360" w:lineRule="auto"/>
        <w:ind w:left="57"/>
        <w:contextualSpacing/>
        <w:rPr>
          <w:rFonts w:asciiTheme="minorHAnsi" w:hAnsiTheme="minorHAnsi" w:cstheme="minorHAnsi"/>
          <w:bCs/>
          <w:i/>
          <w:iCs/>
        </w:rPr>
      </w:pPr>
    </w:p>
    <w:p w14:paraId="5FD38EAC" w14:textId="77777777" w:rsidR="003172E7" w:rsidRDefault="003172E7" w:rsidP="00E01A4A">
      <w:pPr>
        <w:spacing w:line="360" w:lineRule="auto"/>
        <w:ind w:left="57"/>
        <w:contextualSpacing/>
        <w:rPr>
          <w:rFonts w:asciiTheme="minorHAnsi" w:hAnsiTheme="minorHAnsi" w:cstheme="minorHAnsi"/>
          <w:bCs/>
          <w:i/>
          <w:iCs/>
        </w:rPr>
      </w:pPr>
    </w:p>
    <w:p w14:paraId="15362448" w14:textId="77777777" w:rsidR="003172E7" w:rsidRPr="00CB3CF9" w:rsidRDefault="003172E7" w:rsidP="00E01A4A">
      <w:pPr>
        <w:spacing w:line="360" w:lineRule="auto"/>
        <w:ind w:left="57"/>
        <w:contextualSpacing/>
        <w:rPr>
          <w:rFonts w:asciiTheme="minorHAnsi" w:hAnsiTheme="minorHAnsi" w:cstheme="minorHAnsi"/>
          <w:bCs/>
          <w:i/>
          <w:iCs/>
        </w:rPr>
      </w:pPr>
    </w:p>
    <w:p w14:paraId="517F7880" w14:textId="77777777" w:rsidR="003172E7" w:rsidRDefault="003172E7">
      <w:pPr>
        <w:rPr>
          <w:rFonts w:asciiTheme="minorHAnsi" w:hAnsiTheme="minorHAnsi" w:cstheme="minorHAnsi"/>
          <w:b/>
          <w:color w:val="00B050"/>
          <w:sz w:val="32"/>
          <w:szCs w:val="32"/>
        </w:rPr>
      </w:pPr>
      <w:r>
        <w:rPr>
          <w:rFonts w:asciiTheme="minorHAnsi" w:hAnsiTheme="minorHAnsi" w:cstheme="minorHAnsi"/>
          <w:b/>
          <w:color w:val="00B050"/>
          <w:sz w:val="32"/>
          <w:szCs w:val="32"/>
        </w:rPr>
        <w:br w:type="page"/>
      </w:r>
    </w:p>
    <w:p w14:paraId="2CBC75CB" w14:textId="0C9D3D45" w:rsidR="00B37DEE" w:rsidRPr="003172E7" w:rsidRDefault="003172E7" w:rsidP="00B80647">
      <w:pPr>
        <w:spacing w:line="360" w:lineRule="auto"/>
        <w:rPr>
          <w:rFonts w:asciiTheme="minorHAnsi" w:hAnsiTheme="minorHAnsi" w:cstheme="minorHAnsi"/>
          <w:color w:val="00B050"/>
        </w:rPr>
      </w:pPr>
      <w:r w:rsidRPr="003172E7">
        <w:rPr>
          <w:rFonts w:asciiTheme="minorHAnsi" w:hAnsiTheme="minorHAnsi" w:cstheme="minorHAnsi"/>
          <w:b/>
          <w:color w:val="00B050"/>
          <w:sz w:val="32"/>
          <w:szCs w:val="32"/>
        </w:rPr>
        <w:lastRenderedPageBreak/>
        <w:t>Costs</w:t>
      </w:r>
      <w:r w:rsidRPr="003172E7">
        <w:rPr>
          <w:rFonts w:asciiTheme="minorHAnsi" w:hAnsiTheme="minorHAnsi" w:cstheme="minorHAnsi"/>
          <w:color w:val="00B050"/>
        </w:rPr>
        <w:t xml:space="preserve"> </w:t>
      </w:r>
    </w:p>
    <w:p w14:paraId="1919578F" w14:textId="77777777" w:rsidR="0075286A" w:rsidRDefault="0075286A" w:rsidP="007A0173">
      <w:pPr>
        <w:spacing w:line="360" w:lineRule="auto"/>
        <w:contextualSpacing/>
        <w:rPr>
          <w:rFonts w:asciiTheme="minorHAnsi" w:hAnsiTheme="minorHAnsi" w:cstheme="minorHAnsi"/>
        </w:rPr>
      </w:pPr>
    </w:p>
    <w:p w14:paraId="38959A31" w14:textId="2C3C1C60" w:rsidR="0021222A" w:rsidRPr="0021222A" w:rsidRDefault="0021222A" w:rsidP="007A0173">
      <w:pPr>
        <w:spacing w:line="360" w:lineRule="auto"/>
        <w:contextualSpacing/>
        <w:rPr>
          <w:rFonts w:asciiTheme="minorHAnsi" w:hAnsiTheme="minorHAnsi" w:cstheme="minorHAnsi"/>
          <w:bCs/>
        </w:rPr>
      </w:pPr>
      <w:r w:rsidRPr="00203D17">
        <w:rPr>
          <w:rFonts w:asciiTheme="minorHAnsi" w:hAnsiTheme="minorHAnsi" w:cstheme="minorHAnsi"/>
          <w:i/>
          <w:iCs/>
        </w:rPr>
        <w:t>The Civil Enforcement of Parking Contraventions (England) Representations and Appeals Regulations 2007</w:t>
      </w:r>
      <w:r w:rsidRPr="0021222A">
        <w:rPr>
          <w:rFonts w:asciiTheme="minorHAnsi" w:hAnsiTheme="minorHAnsi" w:cstheme="minorHAnsi"/>
        </w:rPr>
        <w:t xml:space="preserve"> Schedule Part 2</w:t>
      </w:r>
      <w:r w:rsidR="00A06040">
        <w:rPr>
          <w:rFonts w:asciiTheme="minorHAnsi" w:hAnsiTheme="minorHAnsi" w:cstheme="minorHAnsi"/>
        </w:rPr>
        <w:t>,</w:t>
      </w:r>
      <w:r w:rsidRPr="0021222A">
        <w:rPr>
          <w:rFonts w:asciiTheme="minorHAnsi" w:hAnsiTheme="minorHAnsi" w:cstheme="minorHAnsi"/>
        </w:rPr>
        <w:t xml:space="preserve"> Regulation 13 and </w:t>
      </w:r>
      <w:r w:rsidRPr="00203D17">
        <w:rPr>
          <w:rFonts w:asciiTheme="minorHAnsi" w:hAnsiTheme="minorHAnsi" w:cstheme="minorHAnsi"/>
          <w:bCs/>
          <w:i/>
          <w:iCs/>
        </w:rPr>
        <w:t xml:space="preserve">The Road Traffic (Parking </w:t>
      </w:r>
      <w:r w:rsidR="00461283" w:rsidRPr="00203D17">
        <w:rPr>
          <w:rFonts w:asciiTheme="minorHAnsi" w:hAnsiTheme="minorHAnsi" w:cstheme="minorHAnsi"/>
          <w:bCs/>
          <w:i/>
          <w:iCs/>
        </w:rPr>
        <w:t>Adjudicator</w:t>
      </w:r>
      <w:r w:rsidRPr="00203D17">
        <w:rPr>
          <w:rFonts w:asciiTheme="minorHAnsi" w:hAnsiTheme="minorHAnsi" w:cstheme="minorHAnsi"/>
          <w:bCs/>
          <w:i/>
          <w:iCs/>
        </w:rPr>
        <w:t>s) (London) Regulations 1993</w:t>
      </w:r>
      <w:r w:rsidRPr="0021222A">
        <w:rPr>
          <w:rFonts w:asciiTheme="minorHAnsi" w:hAnsiTheme="minorHAnsi" w:cstheme="minorHAnsi"/>
          <w:bCs/>
        </w:rPr>
        <w:t xml:space="preserve"> Part II</w:t>
      </w:r>
      <w:r w:rsidR="00A06040">
        <w:rPr>
          <w:rFonts w:asciiTheme="minorHAnsi" w:hAnsiTheme="minorHAnsi" w:cstheme="minorHAnsi"/>
          <w:bCs/>
        </w:rPr>
        <w:t xml:space="preserve">, </w:t>
      </w:r>
      <w:r w:rsidRPr="0021222A">
        <w:rPr>
          <w:rFonts w:asciiTheme="minorHAnsi" w:hAnsiTheme="minorHAnsi" w:cstheme="minorHAnsi"/>
          <w:bCs/>
        </w:rPr>
        <w:t xml:space="preserve">Regulation 12. </w:t>
      </w:r>
    </w:p>
    <w:p w14:paraId="3819CE8B" w14:textId="77777777" w:rsidR="0021222A" w:rsidRPr="0021222A" w:rsidRDefault="0021222A" w:rsidP="007A0173">
      <w:pPr>
        <w:spacing w:line="360" w:lineRule="auto"/>
        <w:contextualSpacing/>
        <w:rPr>
          <w:rFonts w:asciiTheme="minorHAnsi" w:hAnsiTheme="minorHAnsi" w:cstheme="minorHAnsi"/>
        </w:rPr>
      </w:pPr>
    </w:p>
    <w:p w14:paraId="3E4FFC5D" w14:textId="2866FBB5" w:rsidR="004A7251" w:rsidRPr="0021222A" w:rsidRDefault="004A7251" w:rsidP="007A0173">
      <w:pPr>
        <w:spacing w:line="360" w:lineRule="auto"/>
        <w:ind w:left="57"/>
        <w:contextualSpacing/>
        <w:rPr>
          <w:rFonts w:asciiTheme="minorHAnsi" w:hAnsiTheme="minorHAnsi" w:cstheme="minorHAnsi"/>
        </w:rPr>
      </w:pPr>
      <w:r w:rsidRPr="0021222A">
        <w:rPr>
          <w:rFonts w:asciiTheme="minorHAnsi" w:hAnsiTheme="minorHAnsi" w:cstheme="minorHAnsi"/>
        </w:rPr>
        <w:t xml:space="preserve">Under </w:t>
      </w:r>
      <w:r w:rsidR="00A06040">
        <w:rPr>
          <w:rFonts w:asciiTheme="minorHAnsi" w:hAnsiTheme="minorHAnsi" w:cstheme="minorHAnsi"/>
        </w:rPr>
        <w:t xml:space="preserve">each set of </w:t>
      </w:r>
      <w:r w:rsidR="006958A4" w:rsidRPr="0021222A">
        <w:rPr>
          <w:rFonts w:asciiTheme="minorHAnsi" w:hAnsiTheme="minorHAnsi" w:cstheme="minorHAnsi"/>
        </w:rPr>
        <w:t>regulations</w:t>
      </w:r>
      <w:r w:rsidR="0086020F">
        <w:rPr>
          <w:rFonts w:asciiTheme="minorHAnsi" w:hAnsiTheme="minorHAnsi" w:cstheme="minorHAnsi"/>
        </w:rPr>
        <w:t xml:space="preserve"> governing the </w:t>
      </w:r>
      <w:r w:rsidR="00E315BE">
        <w:rPr>
          <w:rFonts w:asciiTheme="minorHAnsi" w:hAnsiTheme="minorHAnsi" w:cstheme="minorHAnsi"/>
        </w:rPr>
        <w:t>Tribunal</w:t>
      </w:r>
      <w:r w:rsidR="006958A4" w:rsidRPr="0021222A">
        <w:rPr>
          <w:rFonts w:asciiTheme="minorHAnsi" w:hAnsiTheme="minorHAnsi" w:cstheme="minorHAnsi"/>
        </w:rPr>
        <w:t>,</w:t>
      </w:r>
      <w:r w:rsidRPr="0021222A">
        <w:rPr>
          <w:rFonts w:asciiTheme="minorHAnsi" w:hAnsiTheme="minorHAnsi" w:cstheme="minorHAnsi"/>
        </w:rPr>
        <w:t xml:space="preserve"> the </w:t>
      </w:r>
      <w:r w:rsidR="00D771DE">
        <w:rPr>
          <w:rFonts w:asciiTheme="minorHAnsi" w:hAnsiTheme="minorHAnsi" w:cstheme="minorHAnsi"/>
        </w:rPr>
        <w:t>a</w:t>
      </w:r>
      <w:r w:rsidR="00461283">
        <w:rPr>
          <w:rFonts w:asciiTheme="minorHAnsi" w:hAnsiTheme="minorHAnsi" w:cstheme="minorHAnsi"/>
        </w:rPr>
        <w:t>djudicator</w:t>
      </w:r>
      <w:r w:rsidRPr="0021222A">
        <w:rPr>
          <w:rFonts w:asciiTheme="minorHAnsi" w:hAnsiTheme="minorHAnsi" w:cstheme="minorHAnsi"/>
        </w:rPr>
        <w:t xml:space="preserve"> shall not normally make an award of costs</w:t>
      </w:r>
      <w:r w:rsidR="0021222A" w:rsidRPr="0021222A">
        <w:rPr>
          <w:rFonts w:asciiTheme="minorHAnsi" w:hAnsiTheme="minorHAnsi" w:cstheme="minorHAnsi"/>
        </w:rPr>
        <w:t xml:space="preserve"> or expenses and may only do so if the party against whom the order is made has acted in a way that is frivolous</w:t>
      </w:r>
      <w:r w:rsidR="0086020F">
        <w:rPr>
          <w:rFonts w:asciiTheme="minorHAnsi" w:hAnsiTheme="minorHAnsi" w:cstheme="minorHAnsi"/>
        </w:rPr>
        <w:t>,</w:t>
      </w:r>
      <w:r w:rsidR="0021222A" w:rsidRPr="0021222A">
        <w:rPr>
          <w:rFonts w:asciiTheme="minorHAnsi" w:hAnsiTheme="minorHAnsi" w:cstheme="minorHAnsi"/>
        </w:rPr>
        <w:t xml:space="preserve"> vexatious or wholly unreasonable </w:t>
      </w:r>
      <w:proofErr w:type="gramStart"/>
      <w:r w:rsidR="0021222A" w:rsidRPr="0021222A">
        <w:rPr>
          <w:rFonts w:asciiTheme="minorHAnsi" w:hAnsiTheme="minorHAnsi" w:cstheme="minorHAnsi"/>
        </w:rPr>
        <w:t>with regard to</w:t>
      </w:r>
      <w:proofErr w:type="gramEnd"/>
      <w:r w:rsidR="0021222A" w:rsidRPr="0021222A">
        <w:rPr>
          <w:rFonts w:asciiTheme="minorHAnsi" w:hAnsiTheme="minorHAnsi" w:cstheme="minorHAnsi"/>
        </w:rPr>
        <w:t xml:space="preserve"> the appeal</w:t>
      </w:r>
      <w:r w:rsidR="00DE571E" w:rsidRPr="0021222A">
        <w:rPr>
          <w:rFonts w:asciiTheme="minorHAnsi" w:hAnsiTheme="minorHAnsi" w:cstheme="minorHAnsi"/>
        </w:rPr>
        <w:t xml:space="preserve">. </w:t>
      </w:r>
      <w:r w:rsidR="004A0BA6">
        <w:rPr>
          <w:rFonts w:asciiTheme="minorHAnsi" w:hAnsiTheme="minorHAnsi" w:cstheme="minorHAnsi"/>
        </w:rPr>
        <w:t xml:space="preserve">The jurisdiction has no application fee for appellants and as reflected by the limited number of awards, costs under our regulations are not the norm. </w:t>
      </w:r>
    </w:p>
    <w:p w14:paraId="526D4FB5" w14:textId="77777777" w:rsidR="0021222A" w:rsidRPr="0021222A" w:rsidRDefault="0021222A" w:rsidP="0021222A">
      <w:pPr>
        <w:ind w:left="57"/>
        <w:rPr>
          <w:rFonts w:asciiTheme="minorHAnsi" w:hAnsiTheme="minorHAnsi" w:cstheme="minorHAnsi"/>
        </w:rPr>
      </w:pPr>
    </w:p>
    <w:p w14:paraId="716692EB" w14:textId="5546EA61" w:rsidR="00B37DEE" w:rsidRDefault="00DD2C87" w:rsidP="00B37DEE">
      <w:pPr>
        <w:spacing w:line="360" w:lineRule="auto"/>
        <w:ind w:left="57"/>
        <w:rPr>
          <w:rFonts w:asciiTheme="minorHAnsi" w:hAnsiTheme="minorHAnsi" w:cstheme="minorHAnsi"/>
        </w:rPr>
      </w:pPr>
      <w:r>
        <w:rPr>
          <w:rFonts w:asciiTheme="minorHAnsi" w:hAnsiTheme="minorHAnsi" w:cstheme="minorHAnsi"/>
        </w:rPr>
        <w:t>Appellants made</w:t>
      </w:r>
      <w:r w:rsidR="003B401F">
        <w:rPr>
          <w:rFonts w:asciiTheme="minorHAnsi" w:hAnsiTheme="minorHAnsi" w:cstheme="minorHAnsi"/>
        </w:rPr>
        <w:t xml:space="preserve"> 95 (</w:t>
      </w:r>
      <w:r w:rsidR="00CB3CF9">
        <w:rPr>
          <w:rFonts w:asciiTheme="minorHAnsi" w:hAnsiTheme="minorHAnsi" w:cstheme="minorHAnsi"/>
        </w:rPr>
        <w:t>55</w:t>
      </w:r>
      <w:r w:rsidR="003B401F">
        <w:rPr>
          <w:rFonts w:asciiTheme="minorHAnsi" w:hAnsiTheme="minorHAnsi" w:cstheme="minorHAnsi"/>
        </w:rPr>
        <w:t>)</w:t>
      </w:r>
      <w:r>
        <w:rPr>
          <w:rFonts w:asciiTheme="minorHAnsi" w:hAnsiTheme="minorHAnsi" w:cstheme="minorHAnsi"/>
        </w:rPr>
        <w:t xml:space="preserve"> applications in the repo</w:t>
      </w:r>
      <w:r w:rsidR="00C26A89">
        <w:rPr>
          <w:rFonts w:asciiTheme="minorHAnsi" w:hAnsiTheme="minorHAnsi" w:cstheme="minorHAnsi"/>
        </w:rPr>
        <w:t>r</w:t>
      </w:r>
      <w:r>
        <w:rPr>
          <w:rFonts w:asciiTheme="minorHAnsi" w:hAnsiTheme="minorHAnsi" w:cstheme="minorHAnsi"/>
        </w:rPr>
        <w:t xml:space="preserve">ting year. Enforcement authorities made </w:t>
      </w:r>
      <w:r w:rsidR="003B401F">
        <w:rPr>
          <w:rFonts w:asciiTheme="minorHAnsi" w:hAnsiTheme="minorHAnsi" w:cstheme="minorHAnsi"/>
        </w:rPr>
        <w:t>77 (</w:t>
      </w:r>
      <w:r w:rsidR="00CB3CF9">
        <w:rPr>
          <w:rFonts w:asciiTheme="minorHAnsi" w:hAnsiTheme="minorHAnsi" w:cstheme="minorHAnsi"/>
        </w:rPr>
        <w:t>62</w:t>
      </w:r>
      <w:r w:rsidR="003B401F">
        <w:rPr>
          <w:rFonts w:asciiTheme="minorHAnsi" w:hAnsiTheme="minorHAnsi" w:cstheme="minorHAnsi"/>
        </w:rPr>
        <w:t>)</w:t>
      </w:r>
      <w:r>
        <w:rPr>
          <w:rFonts w:asciiTheme="minorHAnsi" w:hAnsiTheme="minorHAnsi" w:cstheme="minorHAnsi"/>
        </w:rPr>
        <w:t xml:space="preserve"> applications</w:t>
      </w:r>
      <w:r w:rsidR="003B401F">
        <w:rPr>
          <w:rFonts w:asciiTheme="minorHAnsi" w:hAnsiTheme="minorHAnsi" w:cstheme="minorHAnsi"/>
        </w:rPr>
        <w:t>.</w:t>
      </w:r>
      <w:r>
        <w:rPr>
          <w:rFonts w:asciiTheme="minorHAnsi" w:hAnsiTheme="minorHAnsi" w:cstheme="minorHAnsi"/>
        </w:rPr>
        <w:t xml:space="preserve"> </w:t>
      </w:r>
    </w:p>
    <w:p w14:paraId="730BB188" w14:textId="77777777" w:rsidR="00DD2C87" w:rsidRDefault="00DD2C87" w:rsidP="00B37DEE">
      <w:pPr>
        <w:spacing w:line="360" w:lineRule="auto"/>
        <w:ind w:left="57"/>
        <w:rPr>
          <w:rFonts w:asciiTheme="minorHAnsi" w:hAnsiTheme="minorHAnsi" w:cstheme="minorHAnsi"/>
        </w:rPr>
      </w:pPr>
    </w:p>
    <w:p w14:paraId="6B581887" w14:textId="3C25C9A1" w:rsidR="00DD2C87" w:rsidRDefault="003B401F" w:rsidP="00B37DEE">
      <w:pPr>
        <w:spacing w:line="360" w:lineRule="auto"/>
        <w:ind w:left="57"/>
        <w:rPr>
          <w:rFonts w:asciiTheme="minorHAnsi" w:hAnsiTheme="minorHAnsi" w:cstheme="minorHAnsi"/>
        </w:rPr>
      </w:pPr>
      <w:r>
        <w:rPr>
          <w:rFonts w:asciiTheme="minorHAnsi" w:hAnsiTheme="minorHAnsi" w:cstheme="minorHAnsi"/>
        </w:rPr>
        <w:t>46 (</w:t>
      </w:r>
      <w:r w:rsidR="00DD2C87">
        <w:rPr>
          <w:rFonts w:asciiTheme="minorHAnsi" w:hAnsiTheme="minorHAnsi" w:cstheme="minorHAnsi"/>
        </w:rPr>
        <w:t>2</w:t>
      </w:r>
      <w:r w:rsidR="00CB3CF9">
        <w:rPr>
          <w:rFonts w:asciiTheme="minorHAnsi" w:hAnsiTheme="minorHAnsi" w:cstheme="minorHAnsi"/>
        </w:rPr>
        <w:t>7</w:t>
      </w:r>
      <w:r>
        <w:rPr>
          <w:rFonts w:asciiTheme="minorHAnsi" w:hAnsiTheme="minorHAnsi" w:cstheme="minorHAnsi"/>
        </w:rPr>
        <w:t>)</w:t>
      </w:r>
      <w:r w:rsidR="00CB3CF9">
        <w:rPr>
          <w:rFonts w:asciiTheme="minorHAnsi" w:hAnsiTheme="minorHAnsi" w:cstheme="minorHAnsi"/>
        </w:rPr>
        <w:t xml:space="preserve"> </w:t>
      </w:r>
      <w:r w:rsidR="00DD2C87">
        <w:rPr>
          <w:rFonts w:asciiTheme="minorHAnsi" w:hAnsiTheme="minorHAnsi" w:cstheme="minorHAnsi"/>
        </w:rPr>
        <w:t xml:space="preserve">of the Appellant’s applications were successful. The Authorities received costs in </w:t>
      </w:r>
      <w:r>
        <w:rPr>
          <w:rFonts w:asciiTheme="minorHAnsi" w:hAnsiTheme="minorHAnsi" w:cstheme="minorHAnsi"/>
        </w:rPr>
        <w:t>74 (</w:t>
      </w:r>
      <w:r w:rsidR="00CB3CF9">
        <w:rPr>
          <w:rFonts w:asciiTheme="minorHAnsi" w:hAnsiTheme="minorHAnsi" w:cstheme="minorHAnsi"/>
        </w:rPr>
        <w:t>62</w:t>
      </w:r>
      <w:r>
        <w:rPr>
          <w:rFonts w:asciiTheme="minorHAnsi" w:hAnsiTheme="minorHAnsi" w:cstheme="minorHAnsi"/>
        </w:rPr>
        <w:t>)</w:t>
      </w:r>
      <w:r w:rsidR="00DD2C87">
        <w:rPr>
          <w:rFonts w:asciiTheme="minorHAnsi" w:hAnsiTheme="minorHAnsi" w:cstheme="minorHAnsi"/>
        </w:rPr>
        <w:t xml:space="preserve"> cases. </w:t>
      </w:r>
    </w:p>
    <w:p w14:paraId="70069BC2" w14:textId="77777777" w:rsidR="003B401F" w:rsidRDefault="003B401F">
      <w:pPr>
        <w:rPr>
          <w:rFonts w:asciiTheme="minorHAnsi" w:hAnsiTheme="minorHAnsi" w:cstheme="minorHAnsi"/>
          <w:b/>
          <w:bCs/>
          <w:color w:val="00B050"/>
          <w:sz w:val="28"/>
          <w:szCs w:val="28"/>
        </w:rPr>
      </w:pPr>
    </w:p>
    <w:p w14:paraId="338078F6" w14:textId="77777777" w:rsidR="003B401F" w:rsidRDefault="003B401F">
      <w:pPr>
        <w:rPr>
          <w:rFonts w:asciiTheme="minorHAnsi" w:hAnsiTheme="minorHAnsi" w:cstheme="minorHAnsi"/>
          <w:b/>
          <w:bCs/>
          <w:color w:val="00B050"/>
          <w:sz w:val="28"/>
          <w:szCs w:val="28"/>
        </w:rPr>
      </w:pPr>
    </w:p>
    <w:p w14:paraId="0FDA70EE" w14:textId="77777777" w:rsidR="003B401F" w:rsidRPr="003B401F" w:rsidRDefault="003B401F">
      <w:pPr>
        <w:rPr>
          <w:rFonts w:asciiTheme="minorHAnsi" w:hAnsiTheme="minorHAnsi" w:cstheme="minorHAnsi"/>
          <w:b/>
          <w:bCs/>
          <w:color w:val="00B050"/>
          <w:sz w:val="32"/>
          <w:szCs w:val="32"/>
        </w:rPr>
      </w:pPr>
      <w:r w:rsidRPr="003B401F">
        <w:rPr>
          <w:rFonts w:asciiTheme="minorHAnsi" w:hAnsiTheme="minorHAnsi" w:cstheme="minorHAnsi"/>
          <w:b/>
          <w:bCs/>
          <w:color w:val="00B050"/>
          <w:sz w:val="32"/>
          <w:szCs w:val="32"/>
        </w:rPr>
        <w:t>The Statutory Register</w:t>
      </w:r>
    </w:p>
    <w:p w14:paraId="6FA8CE88" w14:textId="77777777" w:rsidR="003B401F" w:rsidRPr="003B401F" w:rsidRDefault="003B401F">
      <w:pPr>
        <w:rPr>
          <w:rFonts w:asciiTheme="minorHAnsi" w:hAnsiTheme="minorHAnsi" w:cstheme="minorHAnsi"/>
          <w:sz w:val="28"/>
          <w:szCs w:val="28"/>
        </w:rPr>
      </w:pPr>
    </w:p>
    <w:p w14:paraId="561FED22" w14:textId="68CCAECD" w:rsidR="000F3DB5" w:rsidRPr="003B401F" w:rsidRDefault="003B401F" w:rsidP="00C26A89">
      <w:pPr>
        <w:spacing w:line="360" w:lineRule="auto"/>
        <w:rPr>
          <w:rFonts w:asciiTheme="minorHAnsi" w:hAnsiTheme="minorHAnsi" w:cstheme="minorHAnsi"/>
          <w:b/>
          <w:bCs/>
          <w:color w:val="00B050"/>
        </w:rPr>
      </w:pPr>
      <w:r w:rsidRPr="003B401F">
        <w:rPr>
          <w:rFonts w:asciiTheme="minorHAnsi" w:hAnsiTheme="minorHAnsi" w:cstheme="minorHAnsi"/>
        </w:rPr>
        <w:t xml:space="preserve">The </w:t>
      </w:r>
      <w:r w:rsidR="00D771DE">
        <w:rPr>
          <w:rFonts w:asciiTheme="minorHAnsi" w:hAnsiTheme="minorHAnsi" w:cstheme="minorHAnsi"/>
        </w:rPr>
        <w:t>a</w:t>
      </w:r>
      <w:r w:rsidRPr="003B401F">
        <w:rPr>
          <w:rFonts w:asciiTheme="minorHAnsi" w:hAnsiTheme="minorHAnsi" w:cstheme="minorHAnsi"/>
        </w:rPr>
        <w:t>djudicators’ written determinations are published on our statutory register that can be viewed online through our website at www.londonTribunals.gov.uk</w:t>
      </w:r>
      <w:r w:rsidRPr="003B401F">
        <w:rPr>
          <w:rFonts w:asciiTheme="minorHAnsi" w:hAnsiTheme="minorHAnsi" w:cstheme="minorHAnsi"/>
          <w:b/>
          <w:bCs/>
        </w:rPr>
        <w:t xml:space="preserve"> </w:t>
      </w:r>
      <w:r w:rsidR="000F3DB5" w:rsidRPr="003B401F">
        <w:rPr>
          <w:rFonts w:asciiTheme="minorHAnsi" w:hAnsiTheme="minorHAnsi" w:cstheme="minorHAnsi"/>
          <w:b/>
          <w:bCs/>
          <w:color w:val="00B050"/>
        </w:rPr>
        <w:br w:type="page"/>
      </w:r>
    </w:p>
    <w:p w14:paraId="30B17054" w14:textId="1CBF7806" w:rsidR="00BC1431" w:rsidRPr="003172E7" w:rsidRDefault="00F906F7" w:rsidP="003172E7">
      <w:pPr>
        <w:pStyle w:val="ListParagraph"/>
        <w:numPr>
          <w:ilvl w:val="0"/>
          <w:numId w:val="17"/>
        </w:numPr>
        <w:autoSpaceDE w:val="0"/>
        <w:autoSpaceDN w:val="0"/>
        <w:adjustRightInd w:val="0"/>
        <w:spacing w:line="360" w:lineRule="auto"/>
        <w:rPr>
          <w:rFonts w:asciiTheme="minorHAnsi" w:hAnsiTheme="minorHAnsi" w:cstheme="minorHAnsi"/>
          <w:b/>
          <w:bCs/>
          <w:color w:val="00B050"/>
          <w:sz w:val="36"/>
          <w:szCs w:val="36"/>
        </w:rPr>
      </w:pPr>
      <w:r w:rsidRPr="003172E7">
        <w:rPr>
          <w:rFonts w:asciiTheme="minorHAnsi" w:hAnsiTheme="minorHAnsi" w:cstheme="minorHAnsi"/>
          <w:b/>
          <w:bCs/>
          <w:color w:val="00B050"/>
          <w:sz w:val="36"/>
          <w:szCs w:val="36"/>
        </w:rPr>
        <w:lastRenderedPageBreak/>
        <w:t>Judicial Review</w:t>
      </w:r>
    </w:p>
    <w:p w14:paraId="242D8A99" w14:textId="77777777" w:rsidR="003172E7" w:rsidRPr="003172E7" w:rsidRDefault="003172E7" w:rsidP="003172E7">
      <w:pPr>
        <w:autoSpaceDE w:val="0"/>
        <w:autoSpaceDN w:val="0"/>
        <w:adjustRightInd w:val="0"/>
        <w:spacing w:line="360" w:lineRule="auto"/>
        <w:rPr>
          <w:rFonts w:asciiTheme="minorHAnsi" w:hAnsiTheme="minorHAnsi" w:cstheme="minorHAnsi"/>
          <w:b/>
          <w:bCs/>
          <w:color w:val="00B050"/>
          <w:sz w:val="36"/>
          <w:szCs w:val="36"/>
        </w:rPr>
      </w:pPr>
    </w:p>
    <w:p w14:paraId="222F01B6" w14:textId="479E6A92" w:rsidR="00BC1431" w:rsidRDefault="00BC1431" w:rsidP="00BC1431">
      <w:pPr>
        <w:autoSpaceDE w:val="0"/>
        <w:autoSpaceDN w:val="0"/>
        <w:adjustRightInd w:val="0"/>
        <w:spacing w:line="360" w:lineRule="auto"/>
        <w:contextualSpacing/>
        <w:rPr>
          <w:rFonts w:asciiTheme="minorHAnsi" w:hAnsiTheme="minorHAnsi" w:cstheme="minorHAnsi"/>
        </w:rPr>
      </w:pPr>
      <w:r w:rsidRPr="0021222A">
        <w:rPr>
          <w:rFonts w:asciiTheme="minorHAnsi" w:hAnsiTheme="minorHAnsi" w:cstheme="minorHAnsi"/>
        </w:rPr>
        <w:t xml:space="preserve">The judicial decision of the independent </w:t>
      </w:r>
      <w:r w:rsidR="00FA246B">
        <w:rPr>
          <w:rFonts w:asciiTheme="minorHAnsi" w:hAnsiTheme="minorHAnsi" w:cstheme="minorHAnsi"/>
        </w:rPr>
        <w:t>a</w:t>
      </w:r>
      <w:r w:rsidR="00203D17">
        <w:rPr>
          <w:rFonts w:asciiTheme="minorHAnsi" w:hAnsiTheme="minorHAnsi" w:cstheme="minorHAnsi"/>
        </w:rPr>
        <w:t>djudicator</w:t>
      </w:r>
      <w:r>
        <w:rPr>
          <w:rFonts w:asciiTheme="minorHAnsi" w:hAnsiTheme="minorHAnsi" w:cstheme="minorHAnsi"/>
        </w:rPr>
        <w:t xml:space="preserve">, including a case management decision, </w:t>
      </w:r>
      <w:r w:rsidRPr="0021222A">
        <w:rPr>
          <w:rFonts w:asciiTheme="minorHAnsi" w:hAnsiTheme="minorHAnsi" w:cstheme="minorHAnsi"/>
        </w:rPr>
        <w:t>cannot be investigated by way of a complaint, but may be challenged by review and</w:t>
      </w:r>
      <w:r w:rsidR="00C26A89">
        <w:rPr>
          <w:rFonts w:asciiTheme="minorHAnsi" w:hAnsiTheme="minorHAnsi" w:cstheme="minorHAnsi"/>
        </w:rPr>
        <w:t>,</w:t>
      </w:r>
      <w:r w:rsidRPr="0021222A">
        <w:rPr>
          <w:rFonts w:asciiTheme="minorHAnsi" w:hAnsiTheme="minorHAnsi" w:cstheme="minorHAnsi"/>
        </w:rPr>
        <w:t xml:space="preserve"> thereafter, judicial review</w:t>
      </w:r>
      <w:r>
        <w:rPr>
          <w:rFonts w:asciiTheme="minorHAnsi" w:hAnsiTheme="minorHAnsi" w:cstheme="minorHAnsi"/>
        </w:rPr>
        <w:t xml:space="preserve"> by the High Court</w:t>
      </w:r>
      <w:r w:rsidRPr="0021222A">
        <w:rPr>
          <w:rFonts w:asciiTheme="minorHAnsi" w:hAnsiTheme="minorHAnsi" w:cstheme="minorHAnsi"/>
        </w:rPr>
        <w:t xml:space="preserve">. </w:t>
      </w:r>
    </w:p>
    <w:p w14:paraId="006169A1" w14:textId="77777777" w:rsidR="00BC1431" w:rsidRDefault="00BC1431" w:rsidP="00BC1431">
      <w:pPr>
        <w:autoSpaceDE w:val="0"/>
        <w:autoSpaceDN w:val="0"/>
        <w:adjustRightInd w:val="0"/>
        <w:spacing w:line="360" w:lineRule="auto"/>
        <w:contextualSpacing/>
        <w:rPr>
          <w:rFonts w:asciiTheme="minorHAnsi" w:hAnsiTheme="minorHAnsi" w:cstheme="minorHAnsi"/>
        </w:rPr>
      </w:pPr>
    </w:p>
    <w:p w14:paraId="341DF60B" w14:textId="1644E561" w:rsidR="00BC1431" w:rsidRPr="0021222A" w:rsidRDefault="00BC1431" w:rsidP="00BC1431">
      <w:pPr>
        <w:spacing w:line="360" w:lineRule="auto"/>
        <w:ind w:left="57"/>
        <w:rPr>
          <w:rFonts w:asciiTheme="minorHAnsi" w:hAnsiTheme="minorHAnsi" w:cstheme="minorHAnsi"/>
        </w:rPr>
      </w:pPr>
      <w:r>
        <w:rPr>
          <w:rFonts w:asciiTheme="minorHAnsi" w:hAnsiTheme="minorHAnsi" w:cstheme="minorHAnsi"/>
        </w:rPr>
        <w:t xml:space="preserve">In a </w:t>
      </w:r>
      <w:r w:rsidR="00C26A89">
        <w:rPr>
          <w:rFonts w:asciiTheme="minorHAnsi" w:hAnsiTheme="minorHAnsi" w:cstheme="minorHAnsi"/>
        </w:rPr>
        <w:t>j</w:t>
      </w:r>
      <w:r w:rsidRPr="00E91747">
        <w:rPr>
          <w:rFonts w:asciiTheme="minorHAnsi" w:hAnsiTheme="minorHAnsi" w:cstheme="minorHAnsi"/>
        </w:rPr>
        <w:t>udicial review</w:t>
      </w:r>
      <w:r>
        <w:rPr>
          <w:rFonts w:asciiTheme="minorHAnsi" w:hAnsiTheme="minorHAnsi" w:cstheme="minorHAnsi"/>
        </w:rPr>
        <w:t xml:space="preserve">, </w:t>
      </w:r>
      <w:r w:rsidRPr="00E91747">
        <w:rPr>
          <w:rFonts w:asciiTheme="minorHAnsi" w:hAnsiTheme="minorHAnsi" w:cstheme="minorHAnsi"/>
        </w:rPr>
        <w:t xml:space="preserve">a judge reviews the lawfulness of a decision or action made by </w:t>
      </w:r>
      <w:r>
        <w:rPr>
          <w:rFonts w:asciiTheme="minorHAnsi" w:hAnsiTheme="minorHAnsi" w:cstheme="minorHAnsi"/>
        </w:rPr>
        <w:t xml:space="preserve">the </w:t>
      </w:r>
      <w:r w:rsidR="00FA246B">
        <w:rPr>
          <w:rFonts w:asciiTheme="minorHAnsi" w:hAnsiTheme="minorHAnsi" w:cstheme="minorHAnsi"/>
        </w:rPr>
        <w:t>a</w:t>
      </w:r>
      <w:r w:rsidR="00203D17">
        <w:rPr>
          <w:rFonts w:asciiTheme="minorHAnsi" w:hAnsiTheme="minorHAnsi" w:cstheme="minorHAnsi"/>
        </w:rPr>
        <w:t>djudicator</w:t>
      </w:r>
      <w:r w:rsidRPr="00E91747">
        <w:rPr>
          <w:rFonts w:asciiTheme="minorHAnsi" w:hAnsiTheme="minorHAnsi" w:cstheme="minorHAnsi"/>
        </w:rPr>
        <w:t xml:space="preserve">. In other words, judicial reviews are a challenge to the way in which </w:t>
      </w:r>
      <w:r>
        <w:rPr>
          <w:rFonts w:asciiTheme="minorHAnsi" w:hAnsiTheme="minorHAnsi" w:cstheme="minorHAnsi"/>
        </w:rPr>
        <w:t xml:space="preserve">the </w:t>
      </w:r>
      <w:r w:rsidR="00FA246B">
        <w:rPr>
          <w:rFonts w:asciiTheme="minorHAnsi" w:hAnsiTheme="minorHAnsi" w:cstheme="minorHAnsi"/>
        </w:rPr>
        <w:t>a</w:t>
      </w:r>
      <w:r w:rsidR="00203D17">
        <w:rPr>
          <w:rFonts w:asciiTheme="minorHAnsi" w:hAnsiTheme="minorHAnsi" w:cstheme="minorHAnsi"/>
        </w:rPr>
        <w:t>djudicator</w:t>
      </w:r>
      <w:r>
        <w:rPr>
          <w:rFonts w:asciiTheme="minorHAnsi" w:hAnsiTheme="minorHAnsi" w:cstheme="minorHAnsi"/>
        </w:rPr>
        <w:t xml:space="preserve">’s </w:t>
      </w:r>
      <w:r w:rsidRPr="00E91747">
        <w:rPr>
          <w:rFonts w:asciiTheme="minorHAnsi" w:hAnsiTheme="minorHAnsi" w:cstheme="minorHAnsi"/>
        </w:rPr>
        <w:t>decision has been made, rather than the rights and wrongs of the conclusion reached.</w:t>
      </w:r>
    </w:p>
    <w:p w14:paraId="7C74D272" w14:textId="77777777" w:rsidR="00BC1431" w:rsidRDefault="00BC1431" w:rsidP="00BC1431">
      <w:pPr>
        <w:spacing w:line="360" w:lineRule="auto"/>
        <w:ind w:left="57"/>
        <w:rPr>
          <w:rFonts w:asciiTheme="minorHAnsi" w:hAnsiTheme="minorHAnsi" w:cstheme="minorHAnsi"/>
        </w:rPr>
      </w:pPr>
    </w:p>
    <w:p w14:paraId="6AF422FE" w14:textId="445DD3CB" w:rsidR="004B3242" w:rsidRDefault="00BC1431" w:rsidP="00BC1431">
      <w:pPr>
        <w:spacing w:line="360" w:lineRule="auto"/>
        <w:ind w:left="57"/>
        <w:rPr>
          <w:rFonts w:asciiTheme="minorHAnsi" w:hAnsiTheme="minorHAnsi" w:cstheme="minorHAnsi"/>
        </w:rPr>
      </w:pPr>
      <w:bookmarkStart w:id="3" w:name="_Hlk212364573"/>
      <w:r w:rsidRPr="00317A69">
        <w:rPr>
          <w:rFonts w:asciiTheme="minorHAnsi" w:hAnsiTheme="minorHAnsi" w:cstheme="minorHAnsi"/>
        </w:rPr>
        <w:t>The</w:t>
      </w:r>
      <w:r w:rsidR="00767A86" w:rsidRPr="00317A69">
        <w:rPr>
          <w:rFonts w:asciiTheme="minorHAnsi" w:hAnsiTheme="minorHAnsi" w:cstheme="minorHAnsi"/>
        </w:rPr>
        <w:t xml:space="preserve"> </w:t>
      </w:r>
      <w:r w:rsidR="00FA246B">
        <w:rPr>
          <w:rFonts w:asciiTheme="minorHAnsi" w:hAnsiTheme="minorHAnsi" w:cstheme="minorHAnsi"/>
        </w:rPr>
        <w:t>a</w:t>
      </w:r>
      <w:r w:rsidR="00B0064D" w:rsidRPr="00317A69">
        <w:rPr>
          <w:rFonts w:asciiTheme="minorHAnsi" w:hAnsiTheme="minorHAnsi" w:cstheme="minorHAnsi"/>
        </w:rPr>
        <w:t>djudicators</w:t>
      </w:r>
      <w:r w:rsidR="00767A86" w:rsidRPr="00317A69">
        <w:rPr>
          <w:rFonts w:asciiTheme="minorHAnsi" w:hAnsiTheme="minorHAnsi" w:cstheme="minorHAnsi"/>
        </w:rPr>
        <w:t xml:space="preserve"> received </w:t>
      </w:r>
      <w:r w:rsidR="00317A69" w:rsidRPr="00317A69">
        <w:rPr>
          <w:rFonts w:asciiTheme="minorHAnsi" w:hAnsiTheme="minorHAnsi" w:cstheme="minorHAnsi"/>
        </w:rPr>
        <w:t>3</w:t>
      </w:r>
      <w:r w:rsidR="00767A86" w:rsidRPr="00317A69">
        <w:rPr>
          <w:rFonts w:asciiTheme="minorHAnsi" w:hAnsiTheme="minorHAnsi" w:cstheme="minorHAnsi"/>
        </w:rPr>
        <w:t xml:space="preserve"> applications for </w:t>
      </w:r>
      <w:r w:rsidR="00FA246B">
        <w:rPr>
          <w:rFonts w:asciiTheme="minorHAnsi" w:hAnsiTheme="minorHAnsi" w:cstheme="minorHAnsi"/>
        </w:rPr>
        <w:t xml:space="preserve">judicial </w:t>
      </w:r>
      <w:r w:rsidR="00767A86" w:rsidRPr="00317A69">
        <w:rPr>
          <w:rFonts w:asciiTheme="minorHAnsi" w:hAnsiTheme="minorHAnsi" w:cstheme="minorHAnsi"/>
        </w:rPr>
        <w:t>review from Appellant</w:t>
      </w:r>
      <w:r w:rsidR="00317A69" w:rsidRPr="00317A69">
        <w:rPr>
          <w:rFonts w:asciiTheme="minorHAnsi" w:hAnsiTheme="minorHAnsi" w:cstheme="minorHAnsi"/>
        </w:rPr>
        <w:t xml:space="preserve">s. There were no applications from enforcement authorities. </w:t>
      </w:r>
      <w:r w:rsidR="00767A86" w:rsidRPr="00317A69">
        <w:rPr>
          <w:rFonts w:asciiTheme="minorHAnsi" w:hAnsiTheme="minorHAnsi" w:cstheme="minorHAnsi"/>
        </w:rPr>
        <w:t xml:space="preserve"> </w:t>
      </w:r>
      <w:r w:rsidR="00317A69" w:rsidRPr="00317A69">
        <w:rPr>
          <w:rFonts w:asciiTheme="minorHAnsi" w:hAnsiTheme="minorHAnsi" w:cstheme="minorHAnsi"/>
        </w:rPr>
        <w:t>2</w:t>
      </w:r>
      <w:r w:rsidR="00767A86" w:rsidRPr="00317A69">
        <w:rPr>
          <w:rFonts w:asciiTheme="minorHAnsi" w:hAnsiTheme="minorHAnsi" w:cstheme="minorHAnsi"/>
        </w:rPr>
        <w:t xml:space="preserve"> of the </w:t>
      </w:r>
      <w:r w:rsidR="00FA246B">
        <w:rPr>
          <w:rFonts w:asciiTheme="minorHAnsi" w:hAnsiTheme="minorHAnsi" w:cstheme="minorHAnsi"/>
        </w:rPr>
        <w:t>3</w:t>
      </w:r>
      <w:r w:rsidR="00767A86" w:rsidRPr="00317A69">
        <w:rPr>
          <w:rFonts w:asciiTheme="minorHAnsi" w:hAnsiTheme="minorHAnsi" w:cstheme="minorHAnsi"/>
        </w:rPr>
        <w:t xml:space="preserve"> applications were refused by the High Court. </w:t>
      </w:r>
      <w:r w:rsidR="00317A69" w:rsidRPr="00317A69">
        <w:rPr>
          <w:rFonts w:asciiTheme="minorHAnsi" w:hAnsiTheme="minorHAnsi" w:cstheme="minorHAnsi"/>
        </w:rPr>
        <w:t xml:space="preserve">One is still outstanding. </w:t>
      </w:r>
      <w:r w:rsidR="00767A86" w:rsidRPr="00317A69">
        <w:rPr>
          <w:rFonts w:asciiTheme="minorHAnsi" w:hAnsiTheme="minorHAnsi" w:cstheme="minorHAnsi"/>
        </w:rPr>
        <w:t>The</w:t>
      </w:r>
      <w:r w:rsidR="00317A69" w:rsidRPr="00317A69">
        <w:rPr>
          <w:rFonts w:asciiTheme="minorHAnsi" w:hAnsiTheme="minorHAnsi" w:cstheme="minorHAnsi"/>
        </w:rPr>
        <w:t xml:space="preserve"> were two applications</w:t>
      </w:r>
      <w:r w:rsidR="00FA246B">
        <w:rPr>
          <w:rFonts w:asciiTheme="minorHAnsi" w:hAnsiTheme="minorHAnsi" w:cstheme="minorHAnsi"/>
        </w:rPr>
        <w:t xml:space="preserve"> outstanding</w:t>
      </w:r>
      <w:r w:rsidR="00317A69" w:rsidRPr="00317A69">
        <w:rPr>
          <w:rFonts w:asciiTheme="minorHAnsi" w:hAnsiTheme="minorHAnsi" w:cstheme="minorHAnsi"/>
        </w:rPr>
        <w:t xml:space="preserve"> from 2023-2024. One was refused by the High Court in this reporting year. The </w:t>
      </w:r>
      <w:r w:rsidR="00767A86" w:rsidRPr="00317A69">
        <w:rPr>
          <w:rFonts w:asciiTheme="minorHAnsi" w:hAnsiTheme="minorHAnsi" w:cstheme="minorHAnsi"/>
        </w:rPr>
        <w:t>App</w:t>
      </w:r>
      <w:r w:rsidR="00317A69">
        <w:rPr>
          <w:rFonts w:asciiTheme="minorHAnsi" w:hAnsiTheme="minorHAnsi" w:cstheme="minorHAnsi"/>
        </w:rPr>
        <w:t xml:space="preserve">ellant </w:t>
      </w:r>
      <w:r w:rsidR="00767A86" w:rsidRPr="00317A69">
        <w:rPr>
          <w:rFonts w:asciiTheme="minorHAnsi" w:hAnsiTheme="minorHAnsi" w:cstheme="minorHAnsi"/>
        </w:rPr>
        <w:t xml:space="preserve">had not </w:t>
      </w:r>
      <w:r w:rsidR="00424417" w:rsidRPr="00317A69">
        <w:rPr>
          <w:rFonts w:asciiTheme="minorHAnsi" w:hAnsiTheme="minorHAnsi" w:cstheme="minorHAnsi"/>
        </w:rPr>
        <w:t>made</w:t>
      </w:r>
      <w:r w:rsidR="00767A86" w:rsidRPr="00317A69">
        <w:rPr>
          <w:rFonts w:asciiTheme="minorHAnsi" w:hAnsiTheme="minorHAnsi" w:cstheme="minorHAnsi"/>
        </w:rPr>
        <w:t xml:space="preserve"> progress of her application in </w:t>
      </w:r>
      <w:r w:rsidR="00317A69" w:rsidRPr="00317A69">
        <w:rPr>
          <w:rFonts w:asciiTheme="minorHAnsi" w:hAnsiTheme="minorHAnsi" w:cstheme="minorHAnsi"/>
        </w:rPr>
        <w:t>the other case.</w:t>
      </w:r>
    </w:p>
    <w:p w14:paraId="5E2332A3" w14:textId="77777777" w:rsidR="00786D9E" w:rsidRDefault="00786D9E" w:rsidP="00BC1431">
      <w:pPr>
        <w:spacing w:line="360" w:lineRule="auto"/>
        <w:ind w:left="57"/>
        <w:rPr>
          <w:rFonts w:asciiTheme="minorHAnsi" w:hAnsiTheme="minorHAnsi" w:cstheme="minorHAnsi"/>
        </w:rPr>
      </w:pPr>
    </w:p>
    <w:p w14:paraId="68925766" w14:textId="6A011159" w:rsidR="00786D9E" w:rsidRDefault="00786D9E" w:rsidP="00BC1431">
      <w:pPr>
        <w:spacing w:line="360" w:lineRule="auto"/>
        <w:ind w:left="57"/>
        <w:rPr>
          <w:rFonts w:asciiTheme="minorHAnsi" w:hAnsiTheme="minorHAnsi" w:cstheme="minorHAnsi"/>
        </w:rPr>
      </w:pPr>
      <w:r>
        <w:rPr>
          <w:rFonts w:asciiTheme="minorHAnsi" w:hAnsiTheme="minorHAnsi" w:cstheme="minorHAnsi"/>
        </w:rPr>
        <w:t xml:space="preserve">While a judicial review is usually a challenge to an adjudicator’s decision, the </w:t>
      </w:r>
      <w:proofErr w:type="gramStart"/>
      <w:r>
        <w:rPr>
          <w:rFonts w:asciiTheme="minorHAnsi" w:hAnsiTheme="minorHAnsi" w:cstheme="minorHAnsi"/>
        </w:rPr>
        <w:t>ultimate aim</w:t>
      </w:r>
      <w:proofErr w:type="gramEnd"/>
      <w:r>
        <w:rPr>
          <w:rFonts w:asciiTheme="minorHAnsi" w:hAnsiTheme="minorHAnsi" w:cstheme="minorHAnsi"/>
        </w:rPr>
        <w:t xml:space="preserve"> of the challenge is to seek a determination that a penalty is not payable.  An enforcement authority is therefore normally expected to be a party to the </w:t>
      </w:r>
      <w:r w:rsidR="00FB22EA">
        <w:rPr>
          <w:rFonts w:asciiTheme="minorHAnsi" w:hAnsiTheme="minorHAnsi" w:cstheme="minorHAnsi"/>
        </w:rPr>
        <w:t>proceedings and</w:t>
      </w:r>
      <w:r>
        <w:rPr>
          <w:rFonts w:asciiTheme="minorHAnsi" w:hAnsiTheme="minorHAnsi" w:cstheme="minorHAnsi"/>
        </w:rPr>
        <w:t xml:space="preserve"> respond to the challenge.</w:t>
      </w:r>
    </w:p>
    <w:p w14:paraId="4A32A2F6" w14:textId="77777777" w:rsidR="00786D9E" w:rsidRDefault="00786D9E" w:rsidP="00BC1431">
      <w:pPr>
        <w:spacing w:line="360" w:lineRule="auto"/>
        <w:ind w:left="57"/>
        <w:rPr>
          <w:rFonts w:asciiTheme="minorHAnsi" w:hAnsiTheme="minorHAnsi" w:cstheme="minorHAnsi"/>
        </w:rPr>
      </w:pPr>
    </w:p>
    <w:p w14:paraId="4EC95E0E" w14:textId="2FE6866C" w:rsidR="00786D9E" w:rsidRPr="00317A69" w:rsidRDefault="00786D9E" w:rsidP="00BC1431">
      <w:pPr>
        <w:spacing w:line="360" w:lineRule="auto"/>
        <w:ind w:left="57"/>
        <w:rPr>
          <w:rFonts w:asciiTheme="minorHAnsi" w:hAnsiTheme="minorHAnsi" w:cstheme="minorHAnsi"/>
        </w:rPr>
      </w:pPr>
      <w:r>
        <w:rPr>
          <w:rFonts w:asciiTheme="minorHAnsi" w:hAnsiTheme="minorHAnsi" w:cstheme="minorHAnsi"/>
        </w:rPr>
        <w:t xml:space="preserve">In a case resolved in this reporting year, the Claimant made a claim against the authority (but not the adjudicator) initially. The authority did not take any </w:t>
      </w:r>
      <w:r w:rsidR="00FB22EA">
        <w:rPr>
          <w:rFonts w:asciiTheme="minorHAnsi" w:hAnsiTheme="minorHAnsi" w:cstheme="minorHAnsi"/>
        </w:rPr>
        <w:t>action,</w:t>
      </w:r>
      <w:r>
        <w:rPr>
          <w:rFonts w:asciiTheme="minorHAnsi" w:hAnsiTheme="minorHAnsi" w:cstheme="minorHAnsi"/>
        </w:rPr>
        <w:t xml:space="preserve"> so the Court was not presented with any argument against the Claimant’s case.  Adjudicators appreciate that </w:t>
      </w:r>
      <w:r w:rsidR="001125D9">
        <w:rPr>
          <w:rFonts w:asciiTheme="minorHAnsi" w:hAnsiTheme="minorHAnsi" w:cstheme="minorHAnsi"/>
        </w:rPr>
        <w:t>it may be costly to</w:t>
      </w:r>
      <w:r>
        <w:rPr>
          <w:rFonts w:asciiTheme="minorHAnsi" w:hAnsiTheme="minorHAnsi" w:cstheme="minorHAnsi"/>
        </w:rPr>
        <w:t xml:space="preserve"> contest a High Court </w:t>
      </w:r>
      <w:proofErr w:type="gramStart"/>
      <w:r>
        <w:rPr>
          <w:rFonts w:asciiTheme="minorHAnsi" w:hAnsiTheme="minorHAnsi" w:cstheme="minorHAnsi"/>
        </w:rPr>
        <w:t>claim</w:t>
      </w:r>
      <w:proofErr w:type="gramEnd"/>
      <w:r>
        <w:rPr>
          <w:rFonts w:asciiTheme="minorHAnsi" w:hAnsiTheme="minorHAnsi" w:cstheme="minorHAnsi"/>
        </w:rPr>
        <w:t xml:space="preserve"> </w:t>
      </w:r>
      <w:r w:rsidR="00FA246B">
        <w:rPr>
          <w:rFonts w:asciiTheme="minorHAnsi" w:hAnsiTheme="minorHAnsi" w:cstheme="minorHAnsi"/>
        </w:rPr>
        <w:t xml:space="preserve">but </w:t>
      </w:r>
      <w:r w:rsidR="001125D9">
        <w:rPr>
          <w:rFonts w:asciiTheme="minorHAnsi" w:hAnsiTheme="minorHAnsi" w:cstheme="minorHAnsi"/>
        </w:rPr>
        <w:t xml:space="preserve">an uncontested review may result in a decision that has significant impact on enforcement. We urge authorities to refer all judicial review claims to their solicitors to provide the necessary response.  </w:t>
      </w:r>
    </w:p>
    <w:bookmarkEnd w:id="3"/>
    <w:p w14:paraId="595DE441" w14:textId="0CFD42B0" w:rsidR="004B3242" w:rsidRPr="00317A69" w:rsidRDefault="004B3242" w:rsidP="00BC1431">
      <w:pPr>
        <w:spacing w:line="360" w:lineRule="auto"/>
        <w:ind w:left="57"/>
        <w:rPr>
          <w:rFonts w:asciiTheme="minorHAnsi" w:hAnsiTheme="minorHAnsi" w:cstheme="minorHAnsi"/>
        </w:rPr>
      </w:pPr>
      <w:r w:rsidRPr="00317A69">
        <w:rPr>
          <w:rFonts w:asciiTheme="minorHAnsi" w:hAnsiTheme="minorHAnsi" w:cstheme="minorHAnsi"/>
        </w:rPr>
        <w:t xml:space="preserve"> </w:t>
      </w:r>
    </w:p>
    <w:p w14:paraId="2EA9E400" w14:textId="7234D156" w:rsidR="000F3DB5" w:rsidRDefault="000F3DB5">
      <w:pPr>
        <w:rPr>
          <w:rFonts w:asciiTheme="minorHAnsi" w:hAnsiTheme="minorHAnsi" w:cstheme="minorHAnsi"/>
        </w:rPr>
      </w:pPr>
      <w:r>
        <w:rPr>
          <w:rFonts w:asciiTheme="minorHAnsi" w:hAnsiTheme="minorHAnsi" w:cstheme="minorHAnsi"/>
        </w:rPr>
        <w:br w:type="page"/>
      </w:r>
    </w:p>
    <w:p w14:paraId="62E8A617" w14:textId="16BBA471" w:rsidR="00767A86" w:rsidRPr="003172E7" w:rsidRDefault="00767A86" w:rsidP="00767A86">
      <w:pPr>
        <w:spacing w:line="360" w:lineRule="auto"/>
        <w:rPr>
          <w:rFonts w:asciiTheme="minorHAnsi" w:hAnsiTheme="minorHAnsi" w:cstheme="minorHAnsi"/>
          <w:b/>
          <w:bCs/>
          <w:color w:val="00B050"/>
          <w:sz w:val="36"/>
          <w:szCs w:val="36"/>
        </w:rPr>
      </w:pPr>
      <w:r w:rsidRPr="003172E7">
        <w:rPr>
          <w:rFonts w:asciiTheme="minorHAnsi" w:hAnsiTheme="minorHAnsi" w:cstheme="minorHAnsi"/>
          <w:b/>
          <w:bCs/>
          <w:color w:val="00B050"/>
          <w:sz w:val="36"/>
          <w:szCs w:val="36"/>
        </w:rPr>
        <w:lastRenderedPageBreak/>
        <w:t xml:space="preserve">3. </w:t>
      </w:r>
      <w:r w:rsidR="00F906F7" w:rsidRPr="003172E7">
        <w:rPr>
          <w:rFonts w:asciiTheme="minorHAnsi" w:hAnsiTheme="minorHAnsi" w:cstheme="minorHAnsi"/>
          <w:b/>
          <w:bCs/>
          <w:color w:val="00B050"/>
          <w:sz w:val="36"/>
          <w:szCs w:val="36"/>
        </w:rPr>
        <w:t xml:space="preserve">Recurring Issues </w:t>
      </w:r>
    </w:p>
    <w:p w14:paraId="1238B09A" w14:textId="77777777" w:rsidR="00767A86" w:rsidRPr="00767A86" w:rsidRDefault="00767A86" w:rsidP="00767A86">
      <w:pPr>
        <w:spacing w:line="360" w:lineRule="auto"/>
        <w:ind w:left="57"/>
        <w:rPr>
          <w:rFonts w:asciiTheme="minorHAnsi" w:hAnsiTheme="minorHAnsi" w:cstheme="minorHAnsi"/>
        </w:rPr>
      </w:pPr>
    </w:p>
    <w:p w14:paraId="041F6BB0" w14:textId="566D325A" w:rsidR="006F08F0" w:rsidRPr="003B401F" w:rsidRDefault="001125D9" w:rsidP="00767A86">
      <w:pPr>
        <w:spacing w:line="360" w:lineRule="auto"/>
        <w:ind w:left="57"/>
        <w:rPr>
          <w:rFonts w:asciiTheme="minorHAnsi" w:hAnsiTheme="minorHAnsi" w:cstheme="minorHAnsi"/>
          <w:b/>
          <w:bCs/>
          <w:i/>
          <w:iCs/>
        </w:rPr>
      </w:pPr>
      <w:r>
        <w:rPr>
          <w:rFonts w:asciiTheme="minorHAnsi" w:hAnsiTheme="minorHAnsi" w:cstheme="minorHAnsi"/>
          <w:b/>
          <w:bCs/>
          <w:i/>
          <w:iCs/>
        </w:rPr>
        <w:t>Equality Act</w:t>
      </w:r>
      <w:r w:rsidR="00B31316">
        <w:rPr>
          <w:rFonts w:asciiTheme="minorHAnsi" w:hAnsiTheme="minorHAnsi" w:cstheme="minorHAnsi"/>
          <w:b/>
          <w:bCs/>
          <w:i/>
          <w:iCs/>
        </w:rPr>
        <w:t xml:space="preserve"> 2010</w:t>
      </w:r>
    </w:p>
    <w:p w14:paraId="46293EB1" w14:textId="77777777" w:rsidR="00B31316" w:rsidRDefault="00B31316" w:rsidP="00B50F8B">
      <w:pPr>
        <w:spacing w:line="360" w:lineRule="auto"/>
        <w:ind w:left="57"/>
        <w:rPr>
          <w:rFonts w:asciiTheme="minorHAnsi" w:hAnsiTheme="minorHAnsi" w:cstheme="minorHAnsi"/>
        </w:rPr>
      </w:pPr>
    </w:p>
    <w:p w14:paraId="6F2984D2" w14:textId="0669F8EC" w:rsidR="00D7052D" w:rsidRPr="008A14F3" w:rsidRDefault="00B50F8B" w:rsidP="00B50F8B">
      <w:pPr>
        <w:spacing w:line="360" w:lineRule="auto"/>
        <w:ind w:left="57"/>
        <w:rPr>
          <w:rFonts w:asciiTheme="minorHAnsi" w:hAnsiTheme="minorHAnsi" w:cstheme="minorHAnsi"/>
        </w:rPr>
      </w:pPr>
      <w:r w:rsidRPr="008A14F3">
        <w:rPr>
          <w:rFonts w:asciiTheme="minorHAnsi" w:hAnsiTheme="minorHAnsi" w:cstheme="minorHAnsi"/>
        </w:rPr>
        <w:t>There is an increase in frequency of Appellants claiming</w:t>
      </w:r>
      <w:r w:rsidR="00D7052D" w:rsidRPr="008A14F3">
        <w:rPr>
          <w:rFonts w:asciiTheme="minorHAnsi" w:hAnsiTheme="minorHAnsi" w:cstheme="minorHAnsi"/>
        </w:rPr>
        <w:t xml:space="preserve">, by reference to the Equality Act 2010, </w:t>
      </w:r>
      <w:r w:rsidRPr="008A14F3">
        <w:rPr>
          <w:rFonts w:asciiTheme="minorHAnsi" w:hAnsiTheme="minorHAnsi" w:cstheme="minorHAnsi"/>
        </w:rPr>
        <w:t xml:space="preserve">that </w:t>
      </w:r>
      <w:r w:rsidR="00D7052D" w:rsidRPr="008A14F3">
        <w:rPr>
          <w:rFonts w:asciiTheme="minorHAnsi" w:hAnsiTheme="minorHAnsi" w:cstheme="minorHAnsi"/>
        </w:rPr>
        <w:t xml:space="preserve">they are entitled to reasonable adjustments </w:t>
      </w:r>
      <w:r w:rsidR="00FA246B">
        <w:rPr>
          <w:rFonts w:asciiTheme="minorHAnsi" w:hAnsiTheme="minorHAnsi" w:cstheme="minorHAnsi"/>
        </w:rPr>
        <w:t>s</w:t>
      </w:r>
      <w:r w:rsidR="00D7052D" w:rsidRPr="008A14F3">
        <w:rPr>
          <w:rFonts w:asciiTheme="minorHAnsi" w:hAnsiTheme="minorHAnsi" w:cstheme="minorHAnsi"/>
        </w:rPr>
        <w:t>o that they should not be penalised. Adjudicator’s do not agree with this argument.</w:t>
      </w:r>
    </w:p>
    <w:p w14:paraId="7C88E1EF" w14:textId="77777777" w:rsidR="00D7052D" w:rsidRPr="008A14F3" w:rsidRDefault="00D7052D" w:rsidP="00B50F8B">
      <w:pPr>
        <w:spacing w:line="360" w:lineRule="auto"/>
        <w:ind w:left="57"/>
        <w:rPr>
          <w:rFonts w:asciiTheme="minorHAnsi" w:hAnsiTheme="minorHAnsi" w:cstheme="minorHAnsi"/>
        </w:rPr>
      </w:pPr>
    </w:p>
    <w:p w14:paraId="6E390A99" w14:textId="69434679" w:rsidR="008A14F3" w:rsidRPr="008A14F3" w:rsidRDefault="00FB22EA" w:rsidP="008A14F3">
      <w:pPr>
        <w:spacing w:line="360" w:lineRule="auto"/>
        <w:ind w:left="57"/>
        <w:rPr>
          <w:rFonts w:asciiTheme="minorHAnsi" w:hAnsiTheme="minorHAnsi" w:cstheme="minorHAnsi"/>
        </w:rPr>
      </w:pPr>
      <w:r w:rsidRPr="008A14F3">
        <w:rPr>
          <w:rFonts w:asciiTheme="minorHAnsi" w:hAnsiTheme="minorHAnsi" w:cstheme="minorHAnsi"/>
        </w:rPr>
        <w:t>Adjudicators</w:t>
      </w:r>
      <w:r w:rsidR="00D7052D" w:rsidRPr="008A14F3">
        <w:rPr>
          <w:rFonts w:asciiTheme="minorHAnsi" w:hAnsiTheme="minorHAnsi" w:cstheme="minorHAnsi"/>
        </w:rPr>
        <w:t xml:space="preserve"> accept that the Tribunal</w:t>
      </w:r>
      <w:r w:rsidR="00B31316">
        <w:rPr>
          <w:rFonts w:asciiTheme="minorHAnsi" w:hAnsiTheme="minorHAnsi" w:cstheme="minorHAnsi"/>
        </w:rPr>
        <w:t xml:space="preserve"> has a public sector equality duty under section 149 of the 2012 Act. The Tribunal </w:t>
      </w:r>
      <w:r w:rsidR="00D7052D" w:rsidRPr="008A14F3">
        <w:rPr>
          <w:rFonts w:asciiTheme="minorHAnsi" w:hAnsiTheme="minorHAnsi" w:cstheme="minorHAnsi"/>
        </w:rPr>
        <w:t xml:space="preserve">has a duty to make reasonable adjustments </w:t>
      </w:r>
      <w:r w:rsidR="00FA246B">
        <w:rPr>
          <w:rFonts w:asciiTheme="minorHAnsi" w:hAnsiTheme="minorHAnsi" w:cstheme="minorHAnsi"/>
        </w:rPr>
        <w:t>t</w:t>
      </w:r>
      <w:r w:rsidR="00D7052D" w:rsidRPr="008A14F3">
        <w:rPr>
          <w:rFonts w:asciiTheme="minorHAnsi" w:hAnsiTheme="minorHAnsi" w:cstheme="minorHAnsi"/>
        </w:rPr>
        <w:t xml:space="preserve">o enable fair access to the appeal process. </w:t>
      </w:r>
      <w:r w:rsidR="008A14F3" w:rsidRPr="008A14F3">
        <w:rPr>
          <w:rFonts w:asciiTheme="minorHAnsi" w:hAnsiTheme="minorHAnsi" w:cstheme="minorHAnsi"/>
        </w:rPr>
        <w:t xml:space="preserve">These are some examples of reasonable </w:t>
      </w:r>
    </w:p>
    <w:p w14:paraId="1F2BF2A1" w14:textId="1CE73DC2" w:rsidR="008A14F3" w:rsidRPr="008A14F3" w:rsidRDefault="008A14F3" w:rsidP="008A14F3">
      <w:pPr>
        <w:spacing w:line="360" w:lineRule="auto"/>
        <w:ind w:left="57"/>
        <w:rPr>
          <w:rFonts w:asciiTheme="minorHAnsi" w:hAnsiTheme="minorHAnsi" w:cstheme="minorHAnsi"/>
        </w:rPr>
      </w:pPr>
      <w:r w:rsidRPr="008A14F3">
        <w:rPr>
          <w:rFonts w:asciiTheme="minorHAnsi" w:hAnsiTheme="minorHAnsi" w:cstheme="minorHAnsi"/>
        </w:rPr>
        <w:t>adjustments that the Tribunal can provide:</w:t>
      </w:r>
    </w:p>
    <w:p w14:paraId="3EAEB1E0" w14:textId="77777777" w:rsidR="008A14F3" w:rsidRPr="008A14F3" w:rsidRDefault="008A14F3" w:rsidP="008A14F3">
      <w:pPr>
        <w:spacing w:line="360" w:lineRule="auto"/>
        <w:ind w:left="57"/>
        <w:rPr>
          <w:rFonts w:asciiTheme="minorHAnsi" w:hAnsiTheme="minorHAnsi" w:cstheme="minorHAnsi"/>
        </w:rPr>
      </w:pPr>
    </w:p>
    <w:p w14:paraId="44891249" w14:textId="28DCEE4C" w:rsidR="008A14F3" w:rsidRPr="008A14F3" w:rsidRDefault="008A14F3" w:rsidP="008A14F3">
      <w:pPr>
        <w:spacing w:line="360" w:lineRule="auto"/>
        <w:ind w:left="57"/>
        <w:rPr>
          <w:rFonts w:asciiTheme="minorHAnsi" w:hAnsiTheme="minorHAnsi" w:cstheme="minorHAnsi"/>
        </w:rPr>
      </w:pPr>
      <w:r w:rsidRPr="008A14F3">
        <w:rPr>
          <w:rFonts w:asciiTheme="minorHAnsi" w:hAnsiTheme="minorHAnsi" w:cstheme="minorHAnsi"/>
        </w:rPr>
        <w:t>breaks during a hearing to help with concentration</w:t>
      </w:r>
    </w:p>
    <w:p w14:paraId="598F60F2" w14:textId="1C17010F" w:rsidR="008A14F3" w:rsidRPr="008A14F3" w:rsidRDefault="008A14F3" w:rsidP="008A14F3">
      <w:pPr>
        <w:spacing w:line="360" w:lineRule="auto"/>
        <w:ind w:left="57"/>
        <w:rPr>
          <w:rFonts w:asciiTheme="minorHAnsi" w:hAnsiTheme="minorHAnsi" w:cstheme="minorHAnsi"/>
        </w:rPr>
      </w:pPr>
      <w:r w:rsidRPr="008A14F3">
        <w:rPr>
          <w:rFonts w:asciiTheme="minorHAnsi" w:hAnsiTheme="minorHAnsi" w:cstheme="minorHAnsi"/>
        </w:rPr>
        <w:t>British Sign Language (BSL) interpreters</w:t>
      </w:r>
    </w:p>
    <w:p w14:paraId="11CA638A" w14:textId="56C4054A" w:rsidR="008A14F3" w:rsidRPr="008A14F3" w:rsidRDefault="008A14F3" w:rsidP="008A14F3">
      <w:pPr>
        <w:spacing w:line="360" w:lineRule="auto"/>
        <w:ind w:left="57"/>
        <w:rPr>
          <w:rFonts w:asciiTheme="minorHAnsi" w:hAnsiTheme="minorHAnsi" w:cstheme="minorHAnsi"/>
        </w:rPr>
      </w:pPr>
      <w:r w:rsidRPr="008A14F3">
        <w:rPr>
          <w:rFonts w:asciiTheme="minorHAnsi" w:hAnsiTheme="minorHAnsi" w:cstheme="minorHAnsi"/>
        </w:rPr>
        <w:t>hearing enhancement equipment</w:t>
      </w:r>
    </w:p>
    <w:p w14:paraId="1C5967AC" w14:textId="15D9A7F0" w:rsidR="008A14F3" w:rsidRPr="008A14F3" w:rsidRDefault="008A14F3" w:rsidP="008A14F3">
      <w:pPr>
        <w:spacing w:line="360" w:lineRule="auto"/>
        <w:ind w:left="57"/>
        <w:rPr>
          <w:rFonts w:asciiTheme="minorHAnsi" w:hAnsiTheme="minorHAnsi" w:cstheme="minorHAnsi"/>
        </w:rPr>
      </w:pPr>
      <w:r w:rsidRPr="008A14F3">
        <w:rPr>
          <w:rFonts w:asciiTheme="minorHAnsi" w:hAnsiTheme="minorHAnsi" w:cstheme="minorHAnsi"/>
        </w:rPr>
        <w:t>ramps</w:t>
      </w:r>
    </w:p>
    <w:p w14:paraId="46C6FDE7" w14:textId="77777777" w:rsidR="008A14F3" w:rsidRPr="008A14F3" w:rsidRDefault="008A14F3" w:rsidP="008A14F3">
      <w:pPr>
        <w:spacing w:line="360" w:lineRule="auto"/>
        <w:ind w:left="57"/>
        <w:rPr>
          <w:rFonts w:asciiTheme="minorHAnsi" w:hAnsiTheme="minorHAnsi" w:cstheme="minorHAnsi"/>
        </w:rPr>
      </w:pPr>
      <w:r w:rsidRPr="008A14F3">
        <w:rPr>
          <w:rFonts w:asciiTheme="minorHAnsi" w:hAnsiTheme="minorHAnsi" w:cstheme="minorHAnsi"/>
        </w:rPr>
        <w:t>assistance with completing a Notice of Appeal</w:t>
      </w:r>
    </w:p>
    <w:p w14:paraId="431DDAE9" w14:textId="77777777" w:rsidR="008A14F3" w:rsidRPr="008A14F3" w:rsidRDefault="008A14F3" w:rsidP="008A14F3">
      <w:pPr>
        <w:spacing w:line="360" w:lineRule="auto"/>
        <w:ind w:left="57"/>
        <w:rPr>
          <w:rFonts w:asciiTheme="minorHAnsi" w:hAnsiTheme="minorHAnsi" w:cstheme="minorHAnsi"/>
        </w:rPr>
      </w:pPr>
    </w:p>
    <w:p w14:paraId="494326C9" w14:textId="1B057F63" w:rsidR="00D7052D" w:rsidRPr="008A14F3" w:rsidRDefault="008A14F3" w:rsidP="008A14F3">
      <w:pPr>
        <w:spacing w:line="360" w:lineRule="auto"/>
        <w:ind w:left="57"/>
        <w:rPr>
          <w:rFonts w:asciiTheme="minorHAnsi" w:hAnsiTheme="minorHAnsi" w:cstheme="minorHAnsi"/>
        </w:rPr>
      </w:pPr>
      <w:r w:rsidRPr="008A14F3">
        <w:rPr>
          <w:rFonts w:asciiTheme="minorHAnsi" w:hAnsiTheme="minorHAnsi" w:cstheme="minorHAnsi"/>
        </w:rPr>
        <w:t>This does</w:t>
      </w:r>
      <w:r w:rsidR="00B31316">
        <w:rPr>
          <w:rFonts w:asciiTheme="minorHAnsi" w:hAnsiTheme="minorHAnsi" w:cstheme="minorHAnsi"/>
        </w:rPr>
        <w:t xml:space="preserve"> </w:t>
      </w:r>
      <w:r w:rsidRPr="008A14F3">
        <w:rPr>
          <w:rFonts w:asciiTheme="minorHAnsi" w:hAnsiTheme="minorHAnsi" w:cstheme="minorHAnsi"/>
        </w:rPr>
        <w:t>n</w:t>
      </w:r>
      <w:r w:rsidR="00B31316">
        <w:rPr>
          <w:rFonts w:asciiTheme="minorHAnsi" w:hAnsiTheme="minorHAnsi" w:cstheme="minorHAnsi"/>
        </w:rPr>
        <w:t>o</w:t>
      </w:r>
      <w:r w:rsidRPr="008A14F3">
        <w:rPr>
          <w:rFonts w:asciiTheme="minorHAnsi" w:hAnsiTheme="minorHAnsi" w:cstheme="minorHAnsi"/>
        </w:rPr>
        <w:t>t include everything we can do to help as everyone has different and individual needs.</w:t>
      </w:r>
      <w:r w:rsidR="00D7052D" w:rsidRPr="008A14F3">
        <w:rPr>
          <w:rFonts w:asciiTheme="minorHAnsi" w:hAnsiTheme="minorHAnsi" w:cstheme="minorHAnsi"/>
        </w:rPr>
        <w:t xml:space="preserve">   </w:t>
      </w:r>
      <w:r w:rsidRPr="008A14F3">
        <w:rPr>
          <w:rFonts w:asciiTheme="minorHAnsi" w:hAnsiTheme="minorHAnsi" w:cstheme="minorHAnsi"/>
        </w:rPr>
        <w:t xml:space="preserve">It is however important that Appellants explain what we need to do to help, and why the help is needed. </w:t>
      </w:r>
    </w:p>
    <w:p w14:paraId="4BA04BC5" w14:textId="77777777" w:rsidR="00D7052D" w:rsidRPr="008A14F3" w:rsidRDefault="00D7052D" w:rsidP="00B50F8B">
      <w:pPr>
        <w:spacing w:line="360" w:lineRule="auto"/>
        <w:ind w:left="57"/>
        <w:rPr>
          <w:rFonts w:asciiTheme="minorHAnsi" w:hAnsiTheme="minorHAnsi" w:cstheme="minorHAnsi"/>
        </w:rPr>
      </w:pPr>
    </w:p>
    <w:p w14:paraId="507D6F59" w14:textId="7864A305" w:rsidR="00B31316" w:rsidRPr="009226FE" w:rsidRDefault="00B31316" w:rsidP="009226FE">
      <w:pPr>
        <w:spacing w:line="360" w:lineRule="auto"/>
        <w:ind w:left="57"/>
        <w:rPr>
          <w:rFonts w:asciiTheme="minorHAnsi" w:hAnsiTheme="minorHAnsi" w:cstheme="minorHAnsi"/>
        </w:rPr>
      </w:pPr>
      <w:r w:rsidRPr="009226FE">
        <w:rPr>
          <w:rFonts w:asciiTheme="minorHAnsi" w:hAnsiTheme="minorHAnsi" w:cstheme="minorHAnsi"/>
        </w:rPr>
        <w:t>However, the duty to make reasonable adjustments do</w:t>
      </w:r>
      <w:r w:rsidR="00C26A89">
        <w:rPr>
          <w:rFonts w:asciiTheme="minorHAnsi" w:hAnsiTheme="minorHAnsi" w:cstheme="minorHAnsi"/>
        </w:rPr>
        <w:t>es</w:t>
      </w:r>
      <w:r w:rsidRPr="009226FE">
        <w:rPr>
          <w:rFonts w:asciiTheme="minorHAnsi" w:hAnsiTheme="minorHAnsi" w:cstheme="minorHAnsi"/>
        </w:rPr>
        <w:t xml:space="preserve"> not apply when </w:t>
      </w:r>
      <w:r w:rsidR="00C26A89">
        <w:rPr>
          <w:rFonts w:asciiTheme="minorHAnsi" w:hAnsiTheme="minorHAnsi" w:cstheme="minorHAnsi"/>
        </w:rPr>
        <w:t>a</w:t>
      </w:r>
      <w:r w:rsidR="00C26A89" w:rsidRPr="009226FE">
        <w:rPr>
          <w:rFonts w:asciiTheme="minorHAnsi" w:hAnsiTheme="minorHAnsi" w:cstheme="minorHAnsi"/>
        </w:rPr>
        <w:t>djudicators</w:t>
      </w:r>
      <w:r w:rsidRPr="009226FE">
        <w:rPr>
          <w:rFonts w:asciiTheme="minorHAnsi" w:hAnsiTheme="minorHAnsi" w:cstheme="minorHAnsi"/>
        </w:rPr>
        <w:t xml:space="preserve"> </w:t>
      </w:r>
      <w:r w:rsidR="00C26A89">
        <w:rPr>
          <w:rFonts w:asciiTheme="minorHAnsi" w:hAnsiTheme="minorHAnsi" w:cstheme="minorHAnsi"/>
        </w:rPr>
        <w:t>c</w:t>
      </w:r>
      <w:r w:rsidRPr="009226FE">
        <w:rPr>
          <w:rFonts w:asciiTheme="minorHAnsi" w:hAnsiTheme="minorHAnsi" w:cstheme="minorHAnsi"/>
        </w:rPr>
        <w:t xml:space="preserve">onsider whether an appeal should be allowed. When deciding appeals, adjudicators are exercising a judicial function. </w:t>
      </w:r>
      <w:r w:rsidR="00FA246B">
        <w:rPr>
          <w:rFonts w:asciiTheme="minorHAnsi" w:hAnsiTheme="minorHAnsi" w:cstheme="minorHAnsi"/>
        </w:rPr>
        <w:t xml:space="preserve">The </w:t>
      </w:r>
      <w:r w:rsidRPr="009226FE">
        <w:rPr>
          <w:rFonts w:asciiTheme="minorHAnsi" w:hAnsiTheme="minorHAnsi" w:cstheme="minorHAnsi"/>
        </w:rPr>
        <w:t xml:space="preserve">Section 149 </w:t>
      </w:r>
      <w:r w:rsidR="00FA246B">
        <w:rPr>
          <w:rFonts w:asciiTheme="minorHAnsi" w:hAnsiTheme="minorHAnsi" w:cstheme="minorHAnsi"/>
        </w:rPr>
        <w:t xml:space="preserve">duty </w:t>
      </w:r>
      <w:r w:rsidRPr="009226FE">
        <w:rPr>
          <w:rFonts w:asciiTheme="minorHAnsi" w:hAnsiTheme="minorHAnsi" w:cstheme="minorHAnsi"/>
        </w:rPr>
        <w:t xml:space="preserve">does not apply to the exercise of a judicial function - See Paragraph 3 Schedule 18 of the 2010 Act and the case of </w:t>
      </w:r>
      <w:r w:rsidR="009226FE" w:rsidRPr="009226FE">
        <w:rPr>
          <w:rFonts w:asciiTheme="minorHAnsi" w:hAnsiTheme="minorHAnsi" w:cstheme="minorHAnsi"/>
          <w:i/>
          <w:iCs/>
        </w:rPr>
        <w:t>R (on the application of Amanda Howard) v The Official Receiver [2013] EWHC 1839 (Admin)</w:t>
      </w:r>
      <w:r w:rsidR="009226FE" w:rsidRPr="009226FE">
        <w:rPr>
          <w:rFonts w:asciiTheme="minorHAnsi" w:hAnsiTheme="minorHAnsi" w:cstheme="minorHAnsi"/>
        </w:rPr>
        <w:t>.</w:t>
      </w:r>
    </w:p>
    <w:p w14:paraId="78679B26" w14:textId="77777777" w:rsidR="00B31316" w:rsidRDefault="00B31316" w:rsidP="00B50F8B">
      <w:pPr>
        <w:spacing w:line="360" w:lineRule="auto"/>
        <w:ind w:left="57"/>
        <w:rPr>
          <w:rFonts w:asciiTheme="minorHAnsi" w:hAnsiTheme="minorHAnsi" w:cstheme="minorHAnsi"/>
          <w:i/>
          <w:iCs/>
        </w:rPr>
      </w:pPr>
    </w:p>
    <w:p w14:paraId="1191509D" w14:textId="6E3F1C99" w:rsidR="00B50F8B" w:rsidRPr="0054146A" w:rsidRDefault="0054146A" w:rsidP="00B50F8B">
      <w:pPr>
        <w:spacing w:line="360" w:lineRule="auto"/>
        <w:ind w:left="57"/>
        <w:rPr>
          <w:rFonts w:asciiTheme="minorHAnsi" w:hAnsiTheme="minorHAnsi" w:cstheme="minorHAnsi"/>
        </w:rPr>
      </w:pPr>
      <w:r w:rsidRPr="0054146A">
        <w:rPr>
          <w:rFonts w:asciiTheme="minorHAnsi" w:hAnsiTheme="minorHAnsi" w:cstheme="minorHAnsi"/>
        </w:rPr>
        <w:lastRenderedPageBreak/>
        <w:t>T</w:t>
      </w:r>
      <w:r w:rsidR="00B50F8B" w:rsidRPr="0054146A">
        <w:rPr>
          <w:rFonts w:asciiTheme="minorHAnsi" w:hAnsiTheme="minorHAnsi" w:cstheme="minorHAnsi"/>
        </w:rPr>
        <w:t xml:space="preserve">here is very limited scope </w:t>
      </w:r>
      <w:r w:rsidR="002A3656" w:rsidRPr="0054146A">
        <w:rPr>
          <w:rFonts w:asciiTheme="minorHAnsi" w:hAnsiTheme="minorHAnsi" w:cstheme="minorHAnsi"/>
        </w:rPr>
        <w:t xml:space="preserve">to argue that </w:t>
      </w:r>
      <w:r w:rsidR="00B50F8B" w:rsidRPr="0054146A">
        <w:rPr>
          <w:rFonts w:asciiTheme="minorHAnsi" w:hAnsiTheme="minorHAnsi" w:cstheme="minorHAnsi"/>
        </w:rPr>
        <w:t xml:space="preserve">a diagnosed mental (or physical) health condition </w:t>
      </w:r>
      <w:r w:rsidR="002A3656" w:rsidRPr="0054146A">
        <w:rPr>
          <w:rFonts w:asciiTheme="minorHAnsi" w:hAnsiTheme="minorHAnsi" w:cstheme="minorHAnsi"/>
        </w:rPr>
        <w:t>should lead to the cancellation of a penalty.</w:t>
      </w:r>
      <w:r>
        <w:rPr>
          <w:rFonts w:asciiTheme="minorHAnsi" w:hAnsiTheme="minorHAnsi" w:cstheme="minorHAnsi"/>
        </w:rPr>
        <w:t xml:space="preserve"> Adjudicators must approach an appeal on the basis that the driver possesses the standard of a reasonable and prudent driver with the skill level which enables the driver to pass a UK driving test.</w:t>
      </w:r>
    </w:p>
    <w:p w14:paraId="123E1821" w14:textId="77777777" w:rsidR="002A3656" w:rsidRPr="003B401F" w:rsidRDefault="002A3656" w:rsidP="00B50F8B">
      <w:pPr>
        <w:spacing w:line="360" w:lineRule="auto"/>
        <w:ind w:left="57"/>
        <w:rPr>
          <w:rFonts w:asciiTheme="minorHAnsi" w:hAnsiTheme="minorHAnsi" w:cstheme="minorHAnsi"/>
          <w:i/>
          <w:iCs/>
        </w:rPr>
      </w:pPr>
    </w:p>
    <w:p w14:paraId="7F293A23" w14:textId="653497EB" w:rsidR="005B753E" w:rsidRPr="005B753E" w:rsidRDefault="0054146A" w:rsidP="00B50F8B">
      <w:pPr>
        <w:spacing w:line="360" w:lineRule="auto"/>
        <w:ind w:left="57"/>
        <w:rPr>
          <w:rFonts w:asciiTheme="minorHAnsi" w:hAnsiTheme="minorHAnsi" w:cstheme="minorHAnsi"/>
        </w:rPr>
      </w:pPr>
      <w:r w:rsidRPr="005B753E">
        <w:rPr>
          <w:rFonts w:asciiTheme="minorHAnsi" w:hAnsiTheme="minorHAnsi" w:cstheme="minorHAnsi"/>
        </w:rPr>
        <w:t xml:space="preserve">If a health condition has </w:t>
      </w:r>
      <w:r w:rsidR="00C26A89">
        <w:rPr>
          <w:rFonts w:asciiTheme="minorHAnsi" w:hAnsiTheme="minorHAnsi" w:cstheme="minorHAnsi"/>
        </w:rPr>
        <w:t>a</w:t>
      </w:r>
      <w:r w:rsidRPr="005B753E">
        <w:rPr>
          <w:rFonts w:asciiTheme="minorHAnsi" w:hAnsiTheme="minorHAnsi" w:cstheme="minorHAnsi"/>
        </w:rPr>
        <w:t xml:space="preserve">n impact on </w:t>
      </w:r>
      <w:r w:rsidR="005B753E" w:rsidRPr="005B753E">
        <w:rPr>
          <w:rFonts w:asciiTheme="minorHAnsi" w:hAnsiTheme="minorHAnsi" w:cstheme="minorHAnsi"/>
        </w:rPr>
        <w:t xml:space="preserve">one’s driving, the driver </w:t>
      </w:r>
      <w:r w:rsidR="00FB22EA" w:rsidRPr="005B753E">
        <w:rPr>
          <w:rFonts w:asciiTheme="minorHAnsi" w:hAnsiTheme="minorHAnsi" w:cstheme="minorHAnsi"/>
        </w:rPr>
        <w:t>is</w:t>
      </w:r>
      <w:r w:rsidR="005B753E" w:rsidRPr="005B753E">
        <w:rPr>
          <w:rFonts w:asciiTheme="minorHAnsi" w:hAnsiTheme="minorHAnsi" w:cstheme="minorHAnsi"/>
        </w:rPr>
        <w:t xml:space="preserve"> obliged by </w:t>
      </w:r>
      <w:r w:rsidR="00FA246B">
        <w:rPr>
          <w:rFonts w:asciiTheme="minorHAnsi" w:hAnsiTheme="minorHAnsi" w:cstheme="minorHAnsi"/>
        </w:rPr>
        <w:t xml:space="preserve">law </w:t>
      </w:r>
      <w:r w:rsidR="005B753E" w:rsidRPr="005B753E">
        <w:rPr>
          <w:rFonts w:asciiTheme="minorHAnsi" w:hAnsiTheme="minorHAnsi" w:cstheme="minorHAnsi"/>
        </w:rPr>
        <w:t>to notify</w:t>
      </w:r>
      <w:r w:rsidR="002A3656" w:rsidRPr="005B753E">
        <w:rPr>
          <w:rFonts w:asciiTheme="minorHAnsi" w:hAnsiTheme="minorHAnsi" w:cstheme="minorHAnsi"/>
        </w:rPr>
        <w:t xml:space="preserve"> DVLA </w:t>
      </w:r>
      <w:r w:rsidR="005B753E" w:rsidRPr="005B753E">
        <w:rPr>
          <w:rFonts w:asciiTheme="minorHAnsi" w:hAnsiTheme="minorHAnsi" w:cstheme="minorHAnsi"/>
        </w:rPr>
        <w:t xml:space="preserve">so that DVLA can decide whether the driver can continue to hold a licence, or whether conditions </w:t>
      </w:r>
      <w:r w:rsidR="00FA246B">
        <w:rPr>
          <w:rFonts w:asciiTheme="minorHAnsi" w:hAnsiTheme="minorHAnsi" w:cstheme="minorHAnsi"/>
        </w:rPr>
        <w:t xml:space="preserve">must be </w:t>
      </w:r>
      <w:r w:rsidR="005B753E" w:rsidRPr="005B753E">
        <w:rPr>
          <w:rFonts w:asciiTheme="minorHAnsi" w:hAnsiTheme="minorHAnsi" w:cstheme="minorHAnsi"/>
        </w:rPr>
        <w:t xml:space="preserve">imposed on the licence. A health condition does not lower the driving standard so that </w:t>
      </w:r>
      <w:r w:rsidR="00FA246B">
        <w:rPr>
          <w:rFonts w:asciiTheme="minorHAnsi" w:hAnsiTheme="minorHAnsi" w:cstheme="minorHAnsi"/>
        </w:rPr>
        <w:t xml:space="preserve">the </w:t>
      </w:r>
      <w:r w:rsidR="005B753E" w:rsidRPr="005B753E">
        <w:rPr>
          <w:rFonts w:asciiTheme="minorHAnsi" w:hAnsiTheme="minorHAnsi" w:cstheme="minorHAnsi"/>
        </w:rPr>
        <w:t>contravention can be excused.</w:t>
      </w:r>
    </w:p>
    <w:p w14:paraId="320A2692" w14:textId="77777777" w:rsidR="005B753E" w:rsidRDefault="005B753E" w:rsidP="00B50F8B">
      <w:pPr>
        <w:spacing w:line="360" w:lineRule="auto"/>
        <w:ind w:left="57"/>
        <w:rPr>
          <w:rFonts w:asciiTheme="minorHAnsi" w:hAnsiTheme="minorHAnsi" w:cstheme="minorHAnsi"/>
          <w:i/>
          <w:iCs/>
        </w:rPr>
      </w:pPr>
    </w:p>
    <w:p w14:paraId="3C092AE4" w14:textId="38F24014" w:rsidR="0054146A" w:rsidRPr="001E2370" w:rsidRDefault="005B753E" w:rsidP="00B50F8B">
      <w:pPr>
        <w:spacing w:line="360" w:lineRule="auto"/>
        <w:ind w:left="57"/>
        <w:rPr>
          <w:rFonts w:asciiTheme="minorHAnsi" w:hAnsiTheme="minorHAnsi" w:cstheme="minorHAnsi"/>
        </w:rPr>
      </w:pPr>
      <w:r>
        <w:rPr>
          <w:rFonts w:asciiTheme="minorHAnsi" w:hAnsiTheme="minorHAnsi" w:cstheme="minorHAnsi"/>
        </w:rPr>
        <w:t xml:space="preserve">Claims for reasonable adjustments are often raised in representations to the authorities. </w:t>
      </w:r>
      <w:r w:rsidR="0054146A" w:rsidRPr="005B753E">
        <w:rPr>
          <w:rFonts w:asciiTheme="minorHAnsi" w:hAnsiTheme="minorHAnsi" w:cstheme="minorHAnsi"/>
        </w:rPr>
        <w:t xml:space="preserve">Adjudicators think that authorities need to </w:t>
      </w:r>
      <w:r w:rsidR="001E2370">
        <w:rPr>
          <w:rFonts w:asciiTheme="minorHAnsi" w:hAnsiTheme="minorHAnsi" w:cstheme="minorHAnsi"/>
        </w:rPr>
        <w:t xml:space="preserve">make a bigger effort to </w:t>
      </w:r>
      <w:r w:rsidR="0054146A" w:rsidRPr="005B753E">
        <w:rPr>
          <w:rFonts w:asciiTheme="minorHAnsi" w:hAnsiTheme="minorHAnsi" w:cstheme="minorHAnsi"/>
        </w:rPr>
        <w:t>address these claims in the Notices of Rejection</w:t>
      </w:r>
      <w:r w:rsidR="0054146A" w:rsidRPr="0054146A">
        <w:rPr>
          <w:rFonts w:asciiTheme="minorHAnsi" w:hAnsiTheme="minorHAnsi" w:cstheme="minorHAnsi"/>
          <w:i/>
          <w:iCs/>
        </w:rPr>
        <w:t>.</w:t>
      </w:r>
    </w:p>
    <w:p w14:paraId="7E7FEFE4" w14:textId="77777777" w:rsidR="00B31316" w:rsidRDefault="00B31316" w:rsidP="00B50F8B">
      <w:pPr>
        <w:spacing w:line="360" w:lineRule="auto"/>
        <w:ind w:left="57"/>
        <w:rPr>
          <w:rFonts w:asciiTheme="minorHAnsi" w:hAnsiTheme="minorHAnsi" w:cstheme="minorHAnsi"/>
          <w:i/>
          <w:iCs/>
        </w:rPr>
      </w:pPr>
    </w:p>
    <w:p w14:paraId="1441562B" w14:textId="1801A110" w:rsidR="00B31316" w:rsidRPr="00B31316" w:rsidRDefault="00B31316" w:rsidP="00B50F8B">
      <w:pPr>
        <w:spacing w:line="360" w:lineRule="auto"/>
        <w:ind w:left="57"/>
        <w:rPr>
          <w:rFonts w:asciiTheme="minorHAnsi" w:hAnsiTheme="minorHAnsi" w:cstheme="minorHAnsi"/>
          <w:b/>
          <w:bCs/>
          <w:i/>
          <w:iCs/>
        </w:rPr>
      </w:pPr>
      <w:r w:rsidRPr="00B31316">
        <w:rPr>
          <w:rFonts w:asciiTheme="minorHAnsi" w:hAnsiTheme="minorHAnsi" w:cstheme="minorHAnsi"/>
          <w:b/>
          <w:bCs/>
          <w:i/>
          <w:iCs/>
        </w:rPr>
        <w:t>Technical defences</w:t>
      </w:r>
    </w:p>
    <w:p w14:paraId="77EB1D29" w14:textId="77777777" w:rsidR="001E2370" w:rsidRDefault="001E2370" w:rsidP="00B50F8B">
      <w:pPr>
        <w:spacing w:line="360" w:lineRule="auto"/>
        <w:ind w:left="57"/>
        <w:rPr>
          <w:rFonts w:asciiTheme="minorHAnsi" w:hAnsiTheme="minorHAnsi" w:cstheme="minorHAnsi"/>
        </w:rPr>
      </w:pPr>
    </w:p>
    <w:p w14:paraId="62EE8883" w14:textId="760D510C" w:rsidR="000B5EB1" w:rsidRPr="001E2370" w:rsidRDefault="001E2370" w:rsidP="00B50F8B">
      <w:pPr>
        <w:spacing w:line="360" w:lineRule="auto"/>
        <w:ind w:left="57"/>
        <w:rPr>
          <w:rFonts w:asciiTheme="minorHAnsi" w:hAnsiTheme="minorHAnsi" w:cstheme="minorHAnsi"/>
        </w:rPr>
      </w:pPr>
      <w:r w:rsidRPr="001E2370">
        <w:rPr>
          <w:rFonts w:asciiTheme="minorHAnsi" w:hAnsiTheme="minorHAnsi" w:cstheme="minorHAnsi"/>
        </w:rPr>
        <w:t xml:space="preserve">Many appeals concern technical points regarding the compliance or otherwise </w:t>
      </w:r>
      <w:r>
        <w:rPr>
          <w:rFonts w:asciiTheme="minorHAnsi" w:hAnsiTheme="minorHAnsi" w:cstheme="minorHAnsi"/>
        </w:rPr>
        <w:t xml:space="preserve">with the enforcement process, especially with the contents </w:t>
      </w:r>
      <w:r w:rsidRPr="001E2370">
        <w:rPr>
          <w:rFonts w:asciiTheme="minorHAnsi" w:hAnsiTheme="minorHAnsi" w:cstheme="minorHAnsi"/>
        </w:rPr>
        <w:t xml:space="preserve">of statutory notices. </w:t>
      </w:r>
      <w:r>
        <w:rPr>
          <w:rFonts w:asciiTheme="minorHAnsi" w:hAnsiTheme="minorHAnsi" w:cstheme="minorHAnsi"/>
        </w:rPr>
        <w:t>It goes without saying that authorities need to ensure compliance. They must also deal with any challenges in their submissions to adjudicators.</w:t>
      </w:r>
    </w:p>
    <w:p w14:paraId="646000D3" w14:textId="77777777" w:rsidR="001E2370" w:rsidRPr="001E2370" w:rsidRDefault="001E2370" w:rsidP="000B5EB1">
      <w:pPr>
        <w:spacing w:line="360" w:lineRule="auto"/>
        <w:ind w:left="57"/>
        <w:rPr>
          <w:rFonts w:asciiTheme="minorHAnsi" w:hAnsiTheme="minorHAnsi" w:cstheme="minorHAnsi"/>
          <w:b/>
          <w:bCs/>
        </w:rPr>
      </w:pPr>
    </w:p>
    <w:p w14:paraId="444C01E0" w14:textId="77777777" w:rsidR="001E2370" w:rsidRPr="001E2370" w:rsidRDefault="001E2370" w:rsidP="000B5EB1">
      <w:pPr>
        <w:spacing w:line="360" w:lineRule="auto"/>
        <w:ind w:left="57"/>
        <w:rPr>
          <w:rFonts w:asciiTheme="minorHAnsi" w:hAnsiTheme="minorHAnsi" w:cstheme="minorHAnsi"/>
          <w:b/>
          <w:bCs/>
        </w:rPr>
      </w:pPr>
    </w:p>
    <w:p w14:paraId="7BEFA6A8" w14:textId="520C7E09" w:rsidR="000B5EB1" w:rsidRPr="00D7052D" w:rsidRDefault="000B5EB1" w:rsidP="000B5EB1">
      <w:pPr>
        <w:spacing w:line="360" w:lineRule="auto"/>
        <w:ind w:left="57"/>
        <w:rPr>
          <w:rFonts w:asciiTheme="minorHAnsi" w:hAnsiTheme="minorHAnsi" w:cstheme="minorHAnsi"/>
          <w:b/>
          <w:bCs/>
        </w:rPr>
      </w:pPr>
      <w:r w:rsidRPr="00D7052D">
        <w:rPr>
          <w:rFonts w:asciiTheme="minorHAnsi" w:hAnsiTheme="minorHAnsi" w:cstheme="minorHAnsi"/>
          <w:b/>
          <w:bCs/>
        </w:rPr>
        <w:t>Number plate Cloning</w:t>
      </w:r>
    </w:p>
    <w:p w14:paraId="33D97025" w14:textId="77777777" w:rsidR="000B5EB1" w:rsidRPr="00D7052D" w:rsidRDefault="000B5EB1" w:rsidP="000B5EB1">
      <w:pPr>
        <w:spacing w:line="360" w:lineRule="auto"/>
        <w:ind w:left="57"/>
        <w:rPr>
          <w:rFonts w:asciiTheme="minorHAnsi" w:hAnsiTheme="minorHAnsi" w:cstheme="minorHAnsi"/>
        </w:rPr>
      </w:pPr>
    </w:p>
    <w:p w14:paraId="522CB808" w14:textId="1626481F" w:rsidR="00B31316" w:rsidRDefault="001125D9" w:rsidP="000B5EB1">
      <w:pPr>
        <w:spacing w:line="360" w:lineRule="auto"/>
        <w:ind w:left="57"/>
        <w:rPr>
          <w:rFonts w:asciiTheme="minorHAnsi" w:hAnsiTheme="minorHAnsi" w:cstheme="minorHAnsi"/>
        </w:rPr>
      </w:pPr>
      <w:r w:rsidRPr="00D7052D">
        <w:rPr>
          <w:rFonts w:asciiTheme="minorHAnsi" w:hAnsiTheme="minorHAnsi" w:cstheme="minorHAnsi"/>
        </w:rPr>
        <w:t xml:space="preserve">Adjudicators are still receiving claims from </w:t>
      </w:r>
      <w:r w:rsidR="000B5EB1" w:rsidRPr="00D7052D">
        <w:rPr>
          <w:rFonts w:asciiTheme="minorHAnsi" w:hAnsiTheme="minorHAnsi" w:cstheme="minorHAnsi"/>
        </w:rPr>
        <w:t xml:space="preserve">Appellants that they </w:t>
      </w:r>
      <w:r w:rsidRPr="00D7052D">
        <w:rPr>
          <w:rFonts w:asciiTheme="minorHAnsi" w:hAnsiTheme="minorHAnsi" w:cstheme="minorHAnsi"/>
        </w:rPr>
        <w:t xml:space="preserve">are </w:t>
      </w:r>
      <w:r w:rsidR="000B5EB1" w:rsidRPr="00D7052D">
        <w:rPr>
          <w:rFonts w:asciiTheme="minorHAnsi" w:hAnsiTheme="minorHAnsi" w:cstheme="minorHAnsi"/>
        </w:rPr>
        <w:t>receiv</w:t>
      </w:r>
      <w:r w:rsidRPr="00D7052D">
        <w:rPr>
          <w:rFonts w:asciiTheme="minorHAnsi" w:hAnsiTheme="minorHAnsi" w:cstheme="minorHAnsi"/>
        </w:rPr>
        <w:t xml:space="preserve">ing </w:t>
      </w:r>
      <w:r w:rsidR="000B5EB1" w:rsidRPr="00D7052D">
        <w:rPr>
          <w:rFonts w:asciiTheme="minorHAnsi" w:hAnsiTheme="minorHAnsi" w:cstheme="minorHAnsi"/>
        </w:rPr>
        <w:t>PCNs</w:t>
      </w:r>
      <w:r w:rsidRPr="00D7052D">
        <w:rPr>
          <w:rFonts w:asciiTheme="minorHAnsi" w:hAnsiTheme="minorHAnsi" w:cstheme="minorHAnsi"/>
        </w:rPr>
        <w:t xml:space="preserve"> (sometimes on numerous occasions) </w:t>
      </w:r>
      <w:r w:rsidR="000B5EB1" w:rsidRPr="00D7052D">
        <w:rPr>
          <w:rFonts w:asciiTheme="minorHAnsi" w:hAnsiTheme="minorHAnsi" w:cstheme="minorHAnsi"/>
        </w:rPr>
        <w:t>due to cloning of their number pla</w:t>
      </w:r>
      <w:r w:rsidR="00FA246B">
        <w:rPr>
          <w:rFonts w:asciiTheme="minorHAnsi" w:hAnsiTheme="minorHAnsi" w:cstheme="minorHAnsi"/>
        </w:rPr>
        <w:t>t</w:t>
      </w:r>
      <w:r w:rsidR="000B5EB1" w:rsidRPr="00D7052D">
        <w:rPr>
          <w:rFonts w:asciiTheme="minorHAnsi" w:hAnsiTheme="minorHAnsi" w:cstheme="minorHAnsi"/>
        </w:rPr>
        <w:t xml:space="preserve">es.   In many cases, the only evidence that the motorist can bring is a reference number of a report made to the Police or Action Fraud.     Neither the authorities nor the </w:t>
      </w:r>
      <w:r w:rsidR="00203D17" w:rsidRPr="00D7052D">
        <w:rPr>
          <w:rFonts w:asciiTheme="minorHAnsi" w:hAnsiTheme="minorHAnsi" w:cstheme="minorHAnsi"/>
        </w:rPr>
        <w:t>Adjudicator</w:t>
      </w:r>
      <w:r w:rsidR="000B5EB1" w:rsidRPr="00D7052D">
        <w:rPr>
          <w:rFonts w:asciiTheme="minorHAnsi" w:hAnsiTheme="minorHAnsi" w:cstheme="minorHAnsi"/>
        </w:rPr>
        <w:t xml:space="preserve"> can access the reports. This tends to act against motorists who </w:t>
      </w:r>
      <w:r w:rsidR="002514DA" w:rsidRPr="00D7052D">
        <w:rPr>
          <w:rFonts w:asciiTheme="minorHAnsi" w:hAnsiTheme="minorHAnsi" w:cstheme="minorHAnsi"/>
        </w:rPr>
        <w:t xml:space="preserve">are unable to </w:t>
      </w:r>
      <w:r w:rsidR="000B5EB1" w:rsidRPr="00D7052D">
        <w:rPr>
          <w:rFonts w:asciiTheme="minorHAnsi" w:hAnsiTheme="minorHAnsi" w:cstheme="minorHAnsi"/>
        </w:rPr>
        <w:t>prov</w:t>
      </w:r>
      <w:r w:rsidR="002514DA" w:rsidRPr="00D7052D">
        <w:rPr>
          <w:rFonts w:asciiTheme="minorHAnsi" w:hAnsiTheme="minorHAnsi" w:cstheme="minorHAnsi"/>
        </w:rPr>
        <w:t xml:space="preserve">ide evidence </w:t>
      </w:r>
      <w:r w:rsidR="000B5EB1" w:rsidRPr="00D7052D">
        <w:rPr>
          <w:rFonts w:asciiTheme="minorHAnsi" w:hAnsiTheme="minorHAnsi" w:cstheme="minorHAnsi"/>
        </w:rPr>
        <w:t xml:space="preserve">that their number plates have been cloned. Adjudicators </w:t>
      </w:r>
      <w:r w:rsidR="00D7052D" w:rsidRPr="00D7052D">
        <w:rPr>
          <w:rFonts w:asciiTheme="minorHAnsi" w:hAnsiTheme="minorHAnsi" w:cstheme="minorHAnsi"/>
        </w:rPr>
        <w:t xml:space="preserve">continue to urge </w:t>
      </w:r>
      <w:r w:rsidR="000B5EB1" w:rsidRPr="00D7052D">
        <w:rPr>
          <w:rFonts w:asciiTheme="minorHAnsi" w:hAnsiTheme="minorHAnsi" w:cstheme="minorHAnsi"/>
        </w:rPr>
        <w:t xml:space="preserve">that the </w:t>
      </w:r>
      <w:r w:rsidR="002514DA" w:rsidRPr="00D7052D">
        <w:rPr>
          <w:rFonts w:asciiTheme="minorHAnsi" w:hAnsiTheme="minorHAnsi" w:cstheme="minorHAnsi"/>
        </w:rPr>
        <w:t>G</w:t>
      </w:r>
      <w:r w:rsidR="000B5EB1" w:rsidRPr="00D7052D">
        <w:rPr>
          <w:rFonts w:asciiTheme="minorHAnsi" w:hAnsiTheme="minorHAnsi" w:cstheme="minorHAnsi"/>
        </w:rPr>
        <w:t xml:space="preserve">overnment should issue guidance to local authorities, the police, DVLA and motorists as to what actions should be taken when cloning occurs. </w:t>
      </w:r>
    </w:p>
    <w:p w14:paraId="553CCDDA" w14:textId="77777777" w:rsidR="00B31316" w:rsidRDefault="00B31316" w:rsidP="000B5EB1">
      <w:pPr>
        <w:spacing w:line="360" w:lineRule="auto"/>
        <w:ind w:left="57"/>
        <w:rPr>
          <w:rFonts w:asciiTheme="minorHAnsi" w:hAnsiTheme="minorHAnsi" w:cstheme="minorHAnsi"/>
        </w:rPr>
      </w:pPr>
    </w:p>
    <w:p w14:paraId="37B011AF" w14:textId="4145751B" w:rsidR="000B5EB1" w:rsidRPr="00B31316" w:rsidRDefault="001E2370" w:rsidP="000B5EB1">
      <w:pPr>
        <w:spacing w:line="360" w:lineRule="auto"/>
        <w:ind w:left="57"/>
        <w:rPr>
          <w:rFonts w:asciiTheme="minorHAnsi" w:hAnsiTheme="minorHAnsi" w:cstheme="minorHAnsi"/>
          <w:b/>
          <w:bCs/>
        </w:rPr>
      </w:pPr>
      <w:r>
        <w:rPr>
          <w:rFonts w:asciiTheme="minorHAnsi" w:hAnsiTheme="minorHAnsi" w:cstheme="minorHAnsi"/>
          <w:b/>
          <w:bCs/>
        </w:rPr>
        <w:t>Incorrect citations</w:t>
      </w:r>
      <w:r w:rsidR="000B5EB1" w:rsidRPr="00B31316">
        <w:rPr>
          <w:rFonts w:asciiTheme="minorHAnsi" w:hAnsiTheme="minorHAnsi" w:cstheme="minorHAnsi"/>
          <w:b/>
          <w:bCs/>
        </w:rPr>
        <w:t xml:space="preserve">  </w:t>
      </w:r>
    </w:p>
    <w:p w14:paraId="08443FFB" w14:textId="77777777" w:rsidR="000B5EB1" w:rsidRDefault="000B5EB1" w:rsidP="00B50F8B">
      <w:pPr>
        <w:spacing w:line="360" w:lineRule="auto"/>
        <w:ind w:left="57"/>
        <w:rPr>
          <w:rFonts w:asciiTheme="minorHAnsi" w:hAnsiTheme="minorHAnsi" w:cstheme="minorHAnsi"/>
        </w:rPr>
      </w:pPr>
    </w:p>
    <w:p w14:paraId="6842BE82" w14:textId="6AFFAAF9" w:rsidR="009226FE" w:rsidRDefault="009226FE" w:rsidP="00B50F8B">
      <w:pPr>
        <w:spacing w:line="360" w:lineRule="auto"/>
        <w:ind w:left="57"/>
        <w:rPr>
          <w:rFonts w:asciiTheme="minorHAnsi" w:hAnsiTheme="minorHAnsi" w:cstheme="minorHAnsi"/>
        </w:rPr>
      </w:pPr>
      <w:r>
        <w:rPr>
          <w:rFonts w:asciiTheme="minorHAnsi" w:hAnsiTheme="minorHAnsi" w:cstheme="minorHAnsi"/>
        </w:rPr>
        <w:t>The use of artificial intelligence to research legal arguments is on the increase and it is a legitimate tool. However, the Courts have discovered in several well published cases that litigants and their parties have cited cases which do not exist, or which do not support a relevant argument</w:t>
      </w:r>
      <w:r w:rsidR="00FA246B">
        <w:rPr>
          <w:rFonts w:asciiTheme="minorHAnsi" w:hAnsiTheme="minorHAnsi" w:cstheme="minorHAnsi"/>
        </w:rPr>
        <w:t>. T</w:t>
      </w:r>
      <w:r w:rsidR="00D27BC4">
        <w:rPr>
          <w:rFonts w:asciiTheme="minorHAnsi" w:hAnsiTheme="minorHAnsi" w:cstheme="minorHAnsi"/>
        </w:rPr>
        <w:t>h</w:t>
      </w:r>
      <w:r w:rsidR="00FA246B">
        <w:rPr>
          <w:rFonts w:asciiTheme="minorHAnsi" w:hAnsiTheme="minorHAnsi" w:cstheme="minorHAnsi"/>
        </w:rPr>
        <w:t xml:space="preserve">is is a result of a failure to </w:t>
      </w:r>
      <w:r>
        <w:rPr>
          <w:rFonts w:asciiTheme="minorHAnsi" w:hAnsiTheme="minorHAnsi" w:cstheme="minorHAnsi"/>
        </w:rPr>
        <w:t>verify AI research.</w:t>
      </w:r>
    </w:p>
    <w:p w14:paraId="48E4C2CE" w14:textId="77777777" w:rsidR="009226FE" w:rsidRDefault="009226FE" w:rsidP="00B50F8B">
      <w:pPr>
        <w:spacing w:line="360" w:lineRule="auto"/>
        <w:ind w:left="57"/>
        <w:rPr>
          <w:rFonts w:asciiTheme="minorHAnsi" w:hAnsiTheme="minorHAnsi" w:cstheme="minorHAnsi"/>
        </w:rPr>
      </w:pPr>
    </w:p>
    <w:p w14:paraId="2B697545" w14:textId="6D4F15A7" w:rsidR="009226FE" w:rsidRDefault="009226FE" w:rsidP="00B50F8B">
      <w:pPr>
        <w:spacing w:line="360" w:lineRule="auto"/>
        <w:ind w:left="57"/>
        <w:rPr>
          <w:rFonts w:asciiTheme="minorHAnsi" w:hAnsiTheme="minorHAnsi" w:cstheme="minorHAnsi"/>
        </w:rPr>
      </w:pPr>
      <w:r>
        <w:rPr>
          <w:rFonts w:asciiTheme="minorHAnsi" w:hAnsiTheme="minorHAnsi" w:cstheme="minorHAnsi"/>
        </w:rPr>
        <w:t>Adjudicators have found that these “</w:t>
      </w:r>
      <w:r w:rsidR="001E2370">
        <w:rPr>
          <w:rFonts w:asciiTheme="minorHAnsi" w:hAnsiTheme="minorHAnsi" w:cstheme="minorHAnsi"/>
        </w:rPr>
        <w:t>hallucinated</w:t>
      </w:r>
      <w:r>
        <w:rPr>
          <w:rFonts w:asciiTheme="minorHAnsi" w:hAnsiTheme="minorHAnsi" w:cstheme="minorHAnsi"/>
        </w:rPr>
        <w:t>” cases are appearing in argument</w:t>
      </w:r>
      <w:r w:rsidR="00D27BC4">
        <w:rPr>
          <w:rFonts w:asciiTheme="minorHAnsi" w:hAnsiTheme="minorHAnsi" w:cstheme="minorHAnsi"/>
        </w:rPr>
        <w:t>s</w:t>
      </w:r>
      <w:r>
        <w:rPr>
          <w:rFonts w:asciiTheme="minorHAnsi" w:hAnsiTheme="minorHAnsi" w:cstheme="minorHAnsi"/>
        </w:rPr>
        <w:t xml:space="preserve"> before them.</w:t>
      </w:r>
      <w:r w:rsidR="0054146A">
        <w:rPr>
          <w:rFonts w:asciiTheme="minorHAnsi" w:hAnsiTheme="minorHAnsi" w:cstheme="minorHAnsi"/>
        </w:rPr>
        <w:t xml:space="preserve"> In one appeal, 5 of 7 cases cited by an Appellant did not exist. The other two were genuine cases but they were not on the points advanced by the Appellant.</w:t>
      </w:r>
    </w:p>
    <w:p w14:paraId="1EEA0E77" w14:textId="77777777" w:rsidR="009226FE" w:rsidRDefault="009226FE" w:rsidP="00B50F8B">
      <w:pPr>
        <w:spacing w:line="360" w:lineRule="auto"/>
        <w:ind w:left="57"/>
        <w:rPr>
          <w:rFonts w:asciiTheme="minorHAnsi" w:hAnsiTheme="minorHAnsi" w:cstheme="minorHAnsi"/>
        </w:rPr>
      </w:pPr>
    </w:p>
    <w:p w14:paraId="0E60BFD7" w14:textId="4C87AEF8" w:rsidR="00BC1431" w:rsidRDefault="0054146A" w:rsidP="00BC1431">
      <w:pPr>
        <w:spacing w:line="360" w:lineRule="auto"/>
        <w:ind w:left="57"/>
        <w:rPr>
          <w:rFonts w:asciiTheme="minorHAnsi" w:hAnsiTheme="minorHAnsi" w:cstheme="minorHAnsi"/>
        </w:rPr>
      </w:pPr>
      <w:r>
        <w:rPr>
          <w:rFonts w:asciiTheme="minorHAnsi" w:hAnsiTheme="minorHAnsi" w:cstheme="minorHAnsi"/>
        </w:rPr>
        <w:t>Adjudicators urge parties to exercise care and restraint when citing decided case</w:t>
      </w:r>
      <w:r w:rsidR="00C26A89">
        <w:rPr>
          <w:rFonts w:asciiTheme="minorHAnsi" w:hAnsiTheme="minorHAnsi" w:cstheme="minorHAnsi"/>
        </w:rPr>
        <w:t>s</w:t>
      </w:r>
      <w:r>
        <w:rPr>
          <w:rFonts w:asciiTheme="minorHAnsi" w:hAnsiTheme="minorHAnsi" w:cstheme="minorHAnsi"/>
        </w:rPr>
        <w:t xml:space="preserve">. They must first consider that one adjudicator’s decision is not binding on another adjudicator. If they nevertheless seek to cite a case to assist with an argument, they must ensure the validity of the citation by reading the full decision.   </w:t>
      </w:r>
    </w:p>
    <w:p w14:paraId="5D079F08" w14:textId="602B2321" w:rsidR="000F3DB5" w:rsidRDefault="000F3DB5">
      <w:pPr>
        <w:rPr>
          <w:rFonts w:asciiTheme="minorHAnsi" w:hAnsiTheme="minorHAnsi" w:cstheme="minorHAnsi"/>
        </w:rPr>
      </w:pPr>
      <w:r>
        <w:rPr>
          <w:rFonts w:asciiTheme="minorHAnsi" w:hAnsiTheme="minorHAnsi" w:cstheme="minorHAnsi"/>
        </w:rPr>
        <w:br w:type="page"/>
      </w:r>
    </w:p>
    <w:p w14:paraId="086CE999" w14:textId="0F5FE5B7" w:rsidR="00BC1431" w:rsidRPr="00132247" w:rsidRDefault="00F906F7" w:rsidP="00767A86">
      <w:pPr>
        <w:pStyle w:val="ListParagraph"/>
        <w:numPr>
          <w:ilvl w:val="0"/>
          <w:numId w:val="11"/>
        </w:numPr>
        <w:spacing w:line="360" w:lineRule="auto"/>
        <w:ind w:left="360"/>
        <w:rPr>
          <w:rFonts w:asciiTheme="minorHAnsi" w:hAnsiTheme="minorHAnsi" w:cstheme="minorHAnsi"/>
          <w:b/>
          <w:bCs/>
          <w:color w:val="00B050"/>
          <w:sz w:val="36"/>
          <w:szCs w:val="36"/>
        </w:rPr>
      </w:pPr>
      <w:r w:rsidRPr="00132247">
        <w:rPr>
          <w:rFonts w:asciiTheme="minorHAnsi" w:hAnsiTheme="minorHAnsi" w:cstheme="minorHAnsi"/>
          <w:b/>
          <w:bCs/>
          <w:color w:val="00B050"/>
          <w:sz w:val="36"/>
          <w:szCs w:val="36"/>
        </w:rPr>
        <w:lastRenderedPageBreak/>
        <w:t xml:space="preserve">Training And Appraisal </w:t>
      </w:r>
    </w:p>
    <w:p w14:paraId="554A5771" w14:textId="77777777" w:rsidR="00BC1431" w:rsidRDefault="00BC1431" w:rsidP="00BC1431">
      <w:pPr>
        <w:spacing w:line="360" w:lineRule="auto"/>
        <w:rPr>
          <w:rFonts w:asciiTheme="minorHAnsi" w:hAnsiTheme="minorHAnsi" w:cstheme="minorHAnsi"/>
          <w:b/>
          <w:color w:val="00B050"/>
          <w:u w:val="single"/>
        </w:rPr>
      </w:pPr>
    </w:p>
    <w:p w14:paraId="2009611F" w14:textId="14152F92" w:rsidR="00BC1431" w:rsidRPr="00132247" w:rsidRDefault="00132247" w:rsidP="00BC1431">
      <w:pPr>
        <w:spacing w:line="360" w:lineRule="auto"/>
        <w:rPr>
          <w:rFonts w:asciiTheme="minorHAnsi" w:hAnsiTheme="minorHAnsi" w:cstheme="minorHAnsi"/>
          <w:b/>
          <w:color w:val="00B050"/>
          <w:sz w:val="28"/>
          <w:szCs w:val="28"/>
        </w:rPr>
      </w:pPr>
      <w:r w:rsidRPr="00132247">
        <w:rPr>
          <w:rFonts w:asciiTheme="minorHAnsi" w:hAnsiTheme="minorHAnsi" w:cstheme="minorHAnsi"/>
          <w:b/>
          <w:color w:val="00B050"/>
          <w:sz w:val="28"/>
          <w:szCs w:val="28"/>
        </w:rPr>
        <w:t xml:space="preserve">Training </w:t>
      </w:r>
      <w:r w:rsidR="00BC1431" w:rsidRPr="00132247">
        <w:rPr>
          <w:rFonts w:asciiTheme="minorHAnsi" w:hAnsiTheme="minorHAnsi" w:cstheme="minorHAnsi"/>
          <w:b/>
          <w:color w:val="00B050"/>
          <w:sz w:val="28"/>
          <w:szCs w:val="28"/>
        </w:rPr>
        <w:t xml:space="preserve"> </w:t>
      </w:r>
    </w:p>
    <w:p w14:paraId="3B39BCEC" w14:textId="77777777" w:rsidR="000F3DB5" w:rsidRDefault="000F3DB5" w:rsidP="00BC1431">
      <w:pPr>
        <w:spacing w:line="360" w:lineRule="auto"/>
        <w:rPr>
          <w:rFonts w:asciiTheme="minorHAnsi" w:hAnsiTheme="minorHAnsi" w:cstheme="minorHAnsi"/>
          <w:szCs w:val="22"/>
        </w:rPr>
      </w:pPr>
    </w:p>
    <w:p w14:paraId="22DF984A" w14:textId="08F1B1AC" w:rsidR="00BC1431" w:rsidRPr="00614623" w:rsidRDefault="000F3DB5" w:rsidP="00BC1431">
      <w:pPr>
        <w:spacing w:line="360" w:lineRule="auto"/>
        <w:rPr>
          <w:rFonts w:asciiTheme="minorHAnsi" w:hAnsiTheme="minorHAnsi" w:cstheme="minorHAnsi"/>
          <w:szCs w:val="22"/>
        </w:rPr>
      </w:pPr>
      <w:r>
        <w:rPr>
          <w:rFonts w:asciiTheme="minorHAnsi" w:hAnsiTheme="minorHAnsi" w:cstheme="minorHAnsi"/>
          <w:szCs w:val="22"/>
        </w:rPr>
        <w:t>A</w:t>
      </w:r>
      <w:r w:rsidR="00BC1431">
        <w:rPr>
          <w:rFonts w:asciiTheme="minorHAnsi" w:hAnsiTheme="minorHAnsi" w:cstheme="minorHAnsi"/>
          <w:szCs w:val="22"/>
        </w:rPr>
        <w:t xml:space="preserve">djudicators have an annual training event when current issues are discussed. In view of the increase in complex issues being raised in appeals the Tribunal will consider adding another event each year. </w:t>
      </w:r>
      <w:r w:rsidR="00BC1431" w:rsidRPr="00614623">
        <w:rPr>
          <w:rFonts w:asciiTheme="minorHAnsi" w:hAnsiTheme="minorHAnsi" w:cstheme="minorHAnsi"/>
          <w:szCs w:val="22"/>
        </w:rPr>
        <w:t xml:space="preserve"> </w:t>
      </w:r>
    </w:p>
    <w:p w14:paraId="76E200EF" w14:textId="77777777" w:rsidR="00BC1431" w:rsidRPr="00A37099" w:rsidRDefault="00BC1431" w:rsidP="00BC1431">
      <w:pPr>
        <w:pStyle w:val="ListParagraph"/>
        <w:spacing w:line="360" w:lineRule="auto"/>
        <w:rPr>
          <w:rFonts w:asciiTheme="minorHAnsi" w:hAnsiTheme="minorHAnsi" w:cstheme="minorHAnsi"/>
          <w:szCs w:val="22"/>
        </w:rPr>
      </w:pPr>
    </w:p>
    <w:p w14:paraId="574AB78D" w14:textId="7CAE5A21" w:rsidR="00BC1431" w:rsidRPr="00132247" w:rsidRDefault="00132247" w:rsidP="00BC1431">
      <w:pPr>
        <w:spacing w:line="360" w:lineRule="auto"/>
        <w:rPr>
          <w:rFonts w:asciiTheme="minorHAnsi" w:hAnsiTheme="minorHAnsi" w:cstheme="minorHAnsi"/>
          <w:b/>
          <w:color w:val="00B050"/>
          <w:sz w:val="32"/>
          <w:szCs w:val="32"/>
        </w:rPr>
      </w:pPr>
      <w:r w:rsidRPr="00132247">
        <w:rPr>
          <w:rFonts w:asciiTheme="minorHAnsi" w:hAnsiTheme="minorHAnsi" w:cstheme="minorHAnsi"/>
          <w:b/>
          <w:color w:val="00B050"/>
          <w:sz w:val="28"/>
          <w:szCs w:val="28"/>
        </w:rPr>
        <w:t>Appraisal</w:t>
      </w:r>
      <w:r w:rsidRPr="00132247">
        <w:rPr>
          <w:rFonts w:asciiTheme="minorHAnsi" w:hAnsiTheme="minorHAnsi" w:cstheme="minorHAnsi"/>
          <w:b/>
          <w:color w:val="00B050"/>
          <w:sz w:val="32"/>
          <w:szCs w:val="32"/>
        </w:rPr>
        <w:t xml:space="preserve"> </w:t>
      </w:r>
    </w:p>
    <w:p w14:paraId="04C3F4AD" w14:textId="77777777" w:rsidR="000F3DB5" w:rsidRDefault="000F3DB5" w:rsidP="00BC1431">
      <w:pPr>
        <w:spacing w:line="360" w:lineRule="auto"/>
        <w:contextualSpacing/>
        <w:rPr>
          <w:rFonts w:asciiTheme="minorHAnsi" w:hAnsiTheme="minorHAnsi" w:cstheme="minorHAnsi"/>
          <w:sz w:val="22"/>
          <w:szCs w:val="22"/>
        </w:rPr>
      </w:pPr>
    </w:p>
    <w:p w14:paraId="68707742" w14:textId="31116E5F"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Most courts and tribunals have in a place an appraisal scheme to maintain judicial standards and ensure consistency of practices.</w:t>
      </w:r>
    </w:p>
    <w:p w14:paraId="3D9C136A" w14:textId="77777777" w:rsidR="00BC1431" w:rsidRPr="008C2515" w:rsidRDefault="00BC1431" w:rsidP="00BC1431">
      <w:pPr>
        <w:spacing w:line="360" w:lineRule="auto"/>
        <w:contextualSpacing/>
        <w:rPr>
          <w:rFonts w:asciiTheme="minorHAnsi" w:hAnsiTheme="minorHAnsi" w:cstheme="minorHAnsi"/>
        </w:rPr>
      </w:pPr>
    </w:p>
    <w:p w14:paraId="27A1ADB0" w14:textId="6744CFF1"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Environment and Traffic Adjudicators will normally be appraised one year after appointment and then in three yearly cycles. However, as appointments have been made over the years, the cycles are not uniform</w:t>
      </w:r>
      <w:r w:rsidR="003B401F" w:rsidRPr="008C2515">
        <w:rPr>
          <w:rFonts w:asciiTheme="minorHAnsi" w:hAnsiTheme="minorHAnsi" w:cstheme="minorHAnsi"/>
        </w:rPr>
        <w:t>. We have had two tranches of recruitment this year so we will be resuming a regular appraisal cycle for all adjudicators.</w:t>
      </w:r>
      <w:r w:rsidRPr="008C2515">
        <w:rPr>
          <w:rFonts w:asciiTheme="minorHAnsi" w:hAnsiTheme="minorHAnsi" w:cstheme="minorHAnsi"/>
        </w:rPr>
        <w:t xml:space="preserve"> </w:t>
      </w:r>
    </w:p>
    <w:p w14:paraId="00910D29" w14:textId="77777777" w:rsidR="00BC1431" w:rsidRPr="008C2515" w:rsidRDefault="00BC1431" w:rsidP="00BC1431">
      <w:pPr>
        <w:spacing w:line="360" w:lineRule="auto"/>
        <w:contextualSpacing/>
        <w:rPr>
          <w:rFonts w:asciiTheme="minorHAnsi" w:hAnsiTheme="minorHAnsi" w:cstheme="minorHAnsi"/>
        </w:rPr>
      </w:pPr>
    </w:p>
    <w:p w14:paraId="57B297AA" w14:textId="77777777"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 xml:space="preserve">As explained in previous Annual Reports, the appraisal scheme helps maintain public confidence in judicial performance and ensures that all Adjudicators keep up to date with law and regulations and </w:t>
      </w:r>
      <w:proofErr w:type="gramStart"/>
      <w:r w:rsidRPr="008C2515">
        <w:rPr>
          <w:rFonts w:asciiTheme="minorHAnsi" w:hAnsiTheme="minorHAnsi" w:cstheme="minorHAnsi"/>
        </w:rPr>
        <w:t>are able to</w:t>
      </w:r>
      <w:proofErr w:type="gramEnd"/>
      <w:r w:rsidRPr="008C2515">
        <w:rPr>
          <w:rFonts w:asciiTheme="minorHAnsi" w:hAnsiTheme="minorHAnsi" w:cstheme="minorHAnsi"/>
        </w:rPr>
        <w:t xml:space="preserve"> demonstrate the competences necessary for their role.</w:t>
      </w:r>
    </w:p>
    <w:p w14:paraId="79713051" w14:textId="77777777" w:rsidR="00BC1431" w:rsidRPr="008C2515" w:rsidRDefault="00BC1431" w:rsidP="00BC1431">
      <w:pPr>
        <w:spacing w:line="360" w:lineRule="auto"/>
        <w:contextualSpacing/>
        <w:rPr>
          <w:rFonts w:asciiTheme="minorHAnsi" w:hAnsiTheme="minorHAnsi" w:cstheme="minorHAnsi"/>
        </w:rPr>
      </w:pPr>
    </w:p>
    <w:p w14:paraId="06579DBF" w14:textId="77777777"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 xml:space="preserve">The appraisal scheme used by the tribunal is based on the former Judicial Studies Board’s </w:t>
      </w:r>
      <w:r w:rsidRPr="008C2515">
        <w:rPr>
          <w:rFonts w:asciiTheme="minorHAnsi" w:hAnsiTheme="minorHAnsi" w:cstheme="minorHAnsi"/>
          <w:i/>
          <w:iCs/>
        </w:rPr>
        <w:t>Tribunal Competences: Qualities and Abilities in Action</w:t>
      </w:r>
      <w:r w:rsidRPr="008C2515">
        <w:rPr>
          <w:rFonts w:asciiTheme="minorHAnsi" w:hAnsiTheme="minorHAnsi" w:cstheme="minorHAnsi"/>
        </w:rPr>
        <w:t xml:space="preserve">, tailored for this </w:t>
      </w:r>
      <w:proofErr w:type="gramStart"/>
      <w:r w:rsidRPr="008C2515">
        <w:rPr>
          <w:rFonts w:asciiTheme="minorHAnsi" w:hAnsiTheme="minorHAnsi" w:cstheme="minorHAnsi"/>
        </w:rPr>
        <w:t>particular Tribunal</w:t>
      </w:r>
      <w:proofErr w:type="gramEnd"/>
      <w:r w:rsidRPr="008C2515">
        <w:rPr>
          <w:rFonts w:asciiTheme="minorHAnsi" w:hAnsiTheme="minorHAnsi" w:cstheme="minorHAnsi"/>
        </w:rPr>
        <w:t xml:space="preserve">, and updated to reflect the March 2021 </w:t>
      </w:r>
      <w:r w:rsidRPr="008C2515">
        <w:rPr>
          <w:rFonts w:asciiTheme="minorHAnsi" w:hAnsiTheme="minorHAnsi" w:cstheme="minorHAnsi"/>
          <w:i/>
          <w:iCs/>
        </w:rPr>
        <w:t>Appraisal Standards and Appraiser Competences in Tribunals</w:t>
      </w:r>
      <w:r w:rsidRPr="008C2515">
        <w:rPr>
          <w:rFonts w:asciiTheme="minorHAnsi" w:hAnsiTheme="minorHAnsi" w:cstheme="minorHAnsi"/>
        </w:rPr>
        <w:t xml:space="preserve"> reflecting the judicial skills and abilities framework.</w:t>
      </w:r>
    </w:p>
    <w:p w14:paraId="6A4B67D9" w14:textId="77777777" w:rsidR="00BC1431" w:rsidRPr="008C2515" w:rsidRDefault="00BC1431" w:rsidP="00BC1431">
      <w:pPr>
        <w:spacing w:line="360" w:lineRule="auto"/>
        <w:contextualSpacing/>
        <w:rPr>
          <w:rFonts w:asciiTheme="minorHAnsi" w:hAnsiTheme="minorHAnsi" w:cstheme="minorHAnsi"/>
        </w:rPr>
      </w:pPr>
    </w:p>
    <w:p w14:paraId="69DBEA43" w14:textId="77777777"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lastRenderedPageBreak/>
        <w:t>A typical appraisal will involve observation of one or more personal hearings (conducted by telephone in the previous round) as well as detailed feedback discussions on this and other written decisions and then on wider performance matters.</w:t>
      </w:r>
    </w:p>
    <w:p w14:paraId="34B704E7" w14:textId="77777777" w:rsidR="00BC1431" w:rsidRPr="008C2515" w:rsidRDefault="00BC1431" w:rsidP="00BC1431">
      <w:pPr>
        <w:spacing w:line="360" w:lineRule="auto"/>
        <w:contextualSpacing/>
        <w:rPr>
          <w:rFonts w:asciiTheme="minorHAnsi" w:hAnsiTheme="minorHAnsi" w:cstheme="minorHAnsi"/>
        </w:rPr>
      </w:pPr>
    </w:p>
    <w:p w14:paraId="6C43CF5B" w14:textId="77777777"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 xml:space="preserve">As well as identifying any individual training and development needs, the appraisal scheme also provides Adjudicators themselves with an opportunity to raise issues relating to training and procedures. </w:t>
      </w:r>
    </w:p>
    <w:p w14:paraId="69B61DB5" w14:textId="77777777"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 xml:space="preserve">Adjudicators generally find the whole process helpful and beneficial, providing positive feedback and taking the opportunity to make suggestions that add to the efficiency of the tribunal. </w:t>
      </w:r>
    </w:p>
    <w:p w14:paraId="0A9E896B" w14:textId="77777777" w:rsidR="00BC1431" w:rsidRPr="008C2515" w:rsidRDefault="00BC1431" w:rsidP="00BC1431">
      <w:pPr>
        <w:spacing w:line="360" w:lineRule="auto"/>
        <w:contextualSpacing/>
        <w:rPr>
          <w:rFonts w:asciiTheme="minorHAnsi" w:hAnsiTheme="minorHAnsi" w:cstheme="minorHAnsi"/>
        </w:rPr>
      </w:pPr>
    </w:p>
    <w:p w14:paraId="7F0A7295" w14:textId="77777777"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 xml:space="preserve">Issues arising from appraisals can also inform the Tribunal training programme where they can be shared and discussed with the Adjudicators as a collegiate body. </w:t>
      </w:r>
    </w:p>
    <w:p w14:paraId="4EDABE7B" w14:textId="77777777" w:rsidR="00BC1431" w:rsidRPr="008C2515" w:rsidRDefault="00BC1431" w:rsidP="00BC1431">
      <w:pPr>
        <w:spacing w:line="360" w:lineRule="auto"/>
        <w:contextualSpacing/>
        <w:rPr>
          <w:rFonts w:asciiTheme="minorHAnsi" w:hAnsiTheme="minorHAnsi" w:cstheme="minorHAnsi"/>
        </w:rPr>
      </w:pPr>
    </w:p>
    <w:p w14:paraId="38CA545E" w14:textId="08E531F4"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 xml:space="preserve">As is widely known, </w:t>
      </w:r>
      <w:proofErr w:type="gramStart"/>
      <w:r w:rsidRPr="008C2515">
        <w:rPr>
          <w:rFonts w:asciiTheme="minorHAnsi" w:hAnsiTheme="minorHAnsi" w:cstheme="minorHAnsi"/>
        </w:rPr>
        <w:t>a number of</w:t>
      </w:r>
      <w:proofErr w:type="gramEnd"/>
      <w:r w:rsidRPr="008C2515">
        <w:rPr>
          <w:rFonts w:asciiTheme="minorHAnsi" w:hAnsiTheme="minorHAnsi" w:cstheme="minorHAnsi"/>
        </w:rPr>
        <w:t xml:space="preserve"> </w:t>
      </w:r>
      <w:r w:rsidR="00B0064D" w:rsidRPr="008C2515">
        <w:rPr>
          <w:rFonts w:asciiTheme="minorHAnsi" w:hAnsiTheme="minorHAnsi" w:cstheme="minorHAnsi"/>
        </w:rPr>
        <w:t>A</w:t>
      </w:r>
      <w:r w:rsidRPr="008C2515">
        <w:rPr>
          <w:rFonts w:asciiTheme="minorHAnsi" w:hAnsiTheme="minorHAnsi" w:cstheme="minorHAnsi"/>
        </w:rPr>
        <w:t>djudicators hold judicial appointments in other jurisdictions, and the appraisal scheme in this Tribunal allows them to share court and tribunal processes that have already been found to promote justice and efficiency.</w:t>
      </w:r>
    </w:p>
    <w:p w14:paraId="45137244" w14:textId="77777777" w:rsidR="00BC1431" w:rsidRPr="008C2515" w:rsidRDefault="00BC1431" w:rsidP="00BC1431">
      <w:pPr>
        <w:spacing w:line="360" w:lineRule="auto"/>
        <w:contextualSpacing/>
        <w:rPr>
          <w:rFonts w:asciiTheme="minorHAnsi" w:hAnsiTheme="minorHAnsi" w:cstheme="minorHAnsi"/>
        </w:rPr>
      </w:pPr>
    </w:p>
    <w:p w14:paraId="1613658F" w14:textId="77777777" w:rsidR="00BC1431" w:rsidRPr="008C2515" w:rsidRDefault="00BC1431" w:rsidP="00BC1431">
      <w:pPr>
        <w:spacing w:line="360" w:lineRule="auto"/>
        <w:contextualSpacing/>
        <w:rPr>
          <w:rFonts w:asciiTheme="minorHAnsi" w:hAnsiTheme="minorHAnsi" w:cstheme="minorHAnsi"/>
        </w:rPr>
      </w:pPr>
      <w:r w:rsidRPr="008C2515">
        <w:rPr>
          <w:rFonts w:asciiTheme="minorHAnsi" w:hAnsiTheme="minorHAnsi" w:cstheme="minorHAnsi"/>
        </w:rPr>
        <w:t>Adjudicators regard the appraisal scheme as an important part of their appointment and recognise the benefits of sharing and exploring best practice.</w:t>
      </w:r>
    </w:p>
    <w:p w14:paraId="012BE40A" w14:textId="77777777" w:rsidR="00BC1431" w:rsidRDefault="00BC1431" w:rsidP="00BC1431">
      <w:pPr>
        <w:contextualSpacing/>
        <w:rPr>
          <w:rFonts w:asciiTheme="minorHAnsi" w:hAnsiTheme="minorHAnsi" w:cstheme="minorHAnsi"/>
          <w:sz w:val="22"/>
          <w:szCs w:val="22"/>
        </w:rPr>
      </w:pPr>
    </w:p>
    <w:p w14:paraId="0BD7F2E2" w14:textId="77777777" w:rsidR="00BC1431" w:rsidRDefault="00BC1431" w:rsidP="00BC1431">
      <w:pPr>
        <w:contextualSpacing/>
        <w:rPr>
          <w:rFonts w:asciiTheme="minorHAnsi" w:hAnsiTheme="minorHAnsi" w:cstheme="minorHAnsi"/>
          <w:sz w:val="22"/>
          <w:szCs w:val="22"/>
        </w:rPr>
      </w:pPr>
    </w:p>
    <w:p w14:paraId="768D71C3" w14:textId="064E0859" w:rsidR="00716D97" w:rsidRDefault="00716D97">
      <w:pPr>
        <w:rPr>
          <w:rFonts w:asciiTheme="minorHAnsi" w:hAnsiTheme="minorHAnsi" w:cstheme="minorHAnsi"/>
          <w:sz w:val="22"/>
          <w:szCs w:val="22"/>
        </w:rPr>
      </w:pPr>
      <w:r>
        <w:rPr>
          <w:rFonts w:asciiTheme="minorHAnsi" w:hAnsiTheme="minorHAnsi" w:cstheme="minorHAnsi"/>
          <w:sz w:val="22"/>
          <w:szCs w:val="22"/>
        </w:rPr>
        <w:br w:type="page"/>
      </w:r>
    </w:p>
    <w:p w14:paraId="6E6C3F25" w14:textId="77777777" w:rsidR="00BC1431" w:rsidRPr="00F906F7" w:rsidRDefault="00BC1431" w:rsidP="00BA024C">
      <w:pPr>
        <w:pStyle w:val="ListParagraph"/>
        <w:numPr>
          <w:ilvl w:val="0"/>
          <w:numId w:val="11"/>
        </w:numPr>
        <w:ind w:left="360"/>
        <w:rPr>
          <w:rFonts w:asciiTheme="minorHAnsi" w:hAnsiTheme="minorHAnsi" w:cstheme="minorHAnsi"/>
          <w:b/>
          <w:bCs/>
          <w:color w:val="00B050"/>
          <w:sz w:val="36"/>
          <w:szCs w:val="36"/>
        </w:rPr>
      </w:pPr>
      <w:r w:rsidRPr="00F906F7">
        <w:rPr>
          <w:rFonts w:asciiTheme="minorHAnsi" w:hAnsiTheme="minorHAnsi" w:cstheme="minorHAnsi"/>
          <w:b/>
          <w:bCs/>
          <w:color w:val="00B050"/>
          <w:sz w:val="36"/>
          <w:szCs w:val="36"/>
        </w:rPr>
        <w:lastRenderedPageBreak/>
        <w:t xml:space="preserve">The Environment and Traffic Adjudicators </w:t>
      </w:r>
    </w:p>
    <w:p w14:paraId="1611514F" w14:textId="77777777" w:rsidR="008B658F" w:rsidRPr="00BA024C" w:rsidRDefault="008B658F" w:rsidP="00BA024C">
      <w:pPr>
        <w:rPr>
          <w:rFonts w:asciiTheme="minorHAnsi" w:hAnsiTheme="minorHAnsi" w:cstheme="minorHAnsi"/>
          <w:b/>
          <w:bCs/>
          <w:color w:val="00B050"/>
          <w:sz w:val="22"/>
          <w:szCs w:val="22"/>
          <w:u w:val="single"/>
        </w:rPr>
      </w:pPr>
    </w:p>
    <w:p w14:paraId="316900B1" w14:textId="77777777" w:rsidR="008B658F" w:rsidRPr="00BA024C" w:rsidRDefault="008B658F" w:rsidP="00BA024C">
      <w:pPr>
        <w:rPr>
          <w:rFonts w:asciiTheme="minorHAnsi" w:hAnsiTheme="minorHAnsi" w:cstheme="minorHAnsi"/>
          <w:b/>
          <w:bCs/>
          <w:color w:val="00B050"/>
          <w:sz w:val="22"/>
          <w:szCs w:val="22"/>
          <w:u w:val="single"/>
        </w:rPr>
      </w:pPr>
    </w:p>
    <w:p w14:paraId="244C5A99" w14:textId="77777777" w:rsidR="008B658F" w:rsidRPr="00C56678" w:rsidRDefault="008B658F" w:rsidP="008B658F">
      <w:pPr>
        <w:spacing w:line="324" w:lineRule="auto"/>
        <w:rPr>
          <w:b/>
          <w:bCs/>
        </w:rPr>
      </w:pPr>
      <w:r w:rsidRPr="00C56678">
        <w:rPr>
          <w:rFonts w:asciiTheme="minorHAnsi" w:hAnsiTheme="minorHAnsi" w:cstheme="minorHAnsi"/>
          <w:b/>
          <w:bCs/>
        </w:rPr>
        <w:t>Chief Adjudicator</w:t>
      </w:r>
    </w:p>
    <w:p w14:paraId="203C6053" w14:textId="77777777" w:rsidR="008B658F" w:rsidRPr="00BA024C" w:rsidRDefault="008B658F" w:rsidP="008B658F">
      <w:pPr>
        <w:spacing w:line="324" w:lineRule="auto"/>
        <w:ind w:left="720"/>
        <w:rPr>
          <w:rFonts w:asciiTheme="minorHAnsi" w:hAnsiTheme="minorHAnsi" w:cstheme="minorHAnsi"/>
          <w:sz w:val="12"/>
          <w:szCs w:val="12"/>
        </w:rPr>
      </w:pPr>
      <w:r w:rsidRPr="00C56678">
        <w:rPr>
          <w:rFonts w:asciiTheme="minorHAnsi" w:hAnsiTheme="minorHAnsi" w:cstheme="minorHAnsi"/>
        </w:rPr>
        <w:t>Anthony Chan</w:t>
      </w:r>
    </w:p>
    <w:p w14:paraId="4748013B" w14:textId="77777777" w:rsidR="008B658F" w:rsidRPr="00BA024C" w:rsidRDefault="008B658F" w:rsidP="008B658F">
      <w:pPr>
        <w:spacing w:line="324" w:lineRule="auto"/>
        <w:ind w:left="720"/>
        <w:rPr>
          <w:rFonts w:asciiTheme="minorHAnsi" w:hAnsiTheme="minorHAnsi" w:cstheme="minorHAnsi"/>
          <w:sz w:val="12"/>
          <w:szCs w:val="12"/>
        </w:rPr>
      </w:pPr>
    </w:p>
    <w:p w14:paraId="30640D4D" w14:textId="77777777" w:rsidR="008B658F" w:rsidRDefault="008B658F" w:rsidP="008B658F">
      <w:pPr>
        <w:spacing w:line="324" w:lineRule="auto"/>
        <w:rPr>
          <w:rFonts w:asciiTheme="minorHAnsi" w:hAnsiTheme="minorHAnsi" w:cstheme="minorHAnsi"/>
          <w:b/>
          <w:bCs/>
        </w:rPr>
      </w:pPr>
      <w:r w:rsidRPr="00C56678">
        <w:rPr>
          <w:rFonts w:asciiTheme="minorHAnsi" w:hAnsiTheme="minorHAnsi" w:cstheme="minorHAnsi"/>
          <w:b/>
          <w:bCs/>
        </w:rPr>
        <w:t>Adjudicators</w:t>
      </w:r>
    </w:p>
    <w:p w14:paraId="095F06C9"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Philippa Alderson </w:t>
      </w:r>
    </w:p>
    <w:p w14:paraId="1D940F42"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Jane Anderson </w:t>
      </w:r>
    </w:p>
    <w:p w14:paraId="541A2055" w14:textId="13735DEE" w:rsidR="008B658F" w:rsidRDefault="008B658F" w:rsidP="008B658F">
      <w:pPr>
        <w:numPr>
          <w:ilvl w:val="0"/>
          <w:numId w:val="20"/>
        </w:numPr>
        <w:spacing w:line="324" w:lineRule="auto"/>
        <w:rPr>
          <w:rFonts w:cstheme="minorHAnsi"/>
          <w:sz w:val="22"/>
          <w:lang w:eastAsia="en-US"/>
        </w:rPr>
      </w:pPr>
      <w:r w:rsidRPr="00BC0964">
        <w:rPr>
          <w:rFonts w:cstheme="minorHAnsi"/>
          <w:sz w:val="22"/>
          <w:lang w:eastAsia="en-US"/>
        </w:rPr>
        <w:t>Michel Asla</w:t>
      </w:r>
      <w:r>
        <w:rPr>
          <w:rFonts w:cstheme="minorHAnsi"/>
          <w:sz w:val="22"/>
          <w:lang w:eastAsia="en-US"/>
        </w:rPr>
        <w:t>n</w:t>
      </w:r>
      <w:r w:rsidRPr="00BC0964">
        <w:rPr>
          <w:rFonts w:cstheme="minorHAnsi"/>
          <w:sz w:val="22"/>
          <w:lang w:eastAsia="en-US"/>
        </w:rPr>
        <w:t>gul</w:t>
      </w:r>
    </w:p>
    <w:p w14:paraId="7C6B2364" w14:textId="607F0468" w:rsidR="00237530" w:rsidRPr="00BC0964" w:rsidRDefault="00237530" w:rsidP="008B658F">
      <w:pPr>
        <w:numPr>
          <w:ilvl w:val="0"/>
          <w:numId w:val="20"/>
        </w:numPr>
        <w:spacing w:line="324" w:lineRule="auto"/>
        <w:rPr>
          <w:rFonts w:cstheme="minorHAnsi"/>
          <w:sz w:val="22"/>
          <w:lang w:eastAsia="en-US"/>
        </w:rPr>
      </w:pPr>
      <w:r>
        <w:rPr>
          <w:rFonts w:cstheme="minorHAnsi"/>
          <w:sz w:val="22"/>
          <w:lang w:eastAsia="en-US"/>
        </w:rPr>
        <w:t>Heidi Berry</w:t>
      </w:r>
    </w:p>
    <w:p w14:paraId="0957300E"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Teresa Brennan </w:t>
      </w:r>
    </w:p>
    <w:p w14:paraId="2EE475BE" w14:textId="77777777" w:rsidR="006C7518" w:rsidRDefault="008B658F" w:rsidP="008B658F">
      <w:pPr>
        <w:numPr>
          <w:ilvl w:val="0"/>
          <w:numId w:val="20"/>
        </w:numPr>
        <w:spacing w:line="324" w:lineRule="auto"/>
        <w:rPr>
          <w:rFonts w:cstheme="minorHAnsi"/>
          <w:sz w:val="22"/>
          <w:lang w:eastAsia="en-US"/>
        </w:rPr>
      </w:pPr>
      <w:r w:rsidRPr="00BC0964">
        <w:rPr>
          <w:rFonts w:cstheme="minorHAnsi"/>
          <w:sz w:val="22"/>
          <w:lang w:eastAsia="en-US"/>
        </w:rPr>
        <w:t>Michael Burke</w:t>
      </w:r>
    </w:p>
    <w:p w14:paraId="70DB2E06" w14:textId="0A1454BC" w:rsidR="008B658F" w:rsidRPr="00BC0964" w:rsidRDefault="006C7518" w:rsidP="008B658F">
      <w:pPr>
        <w:numPr>
          <w:ilvl w:val="0"/>
          <w:numId w:val="20"/>
        </w:numPr>
        <w:spacing w:line="324" w:lineRule="auto"/>
        <w:rPr>
          <w:rFonts w:cstheme="minorHAnsi"/>
          <w:sz w:val="22"/>
          <w:lang w:eastAsia="en-US"/>
        </w:rPr>
      </w:pPr>
      <w:r>
        <w:rPr>
          <w:rFonts w:cstheme="minorHAnsi"/>
          <w:sz w:val="22"/>
          <w:lang w:eastAsia="en-US"/>
        </w:rPr>
        <w:t>Gemma Carsey</w:t>
      </w:r>
      <w:r w:rsidR="008B658F" w:rsidRPr="00BC0964">
        <w:rPr>
          <w:rFonts w:cstheme="minorHAnsi"/>
          <w:sz w:val="22"/>
          <w:lang w:eastAsia="en-US"/>
        </w:rPr>
        <w:t xml:space="preserve"> </w:t>
      </w:r>
    </w:p>
    <w:p w14:paraId="23818B13" w14:textId="03D8F6CE" w:rsidR="008B658F" w:rsidRDefault="008B658F" w:rsidP="008B658F">
      <w:pPr>
        <w:numPr>
          <w:ilvl w:val="0"/>
          <w:numId w:val="20"/>
        </w:numPr>
        <w:spacing w:line="324" w:lineRule="auto"/>
        <w:rPr>
          <w:rFonts w:cstheme="minorHAnsi"/>
          <w:sz w:val="22"/>
          <w:lang w:eastAsia="en-US"/>
        </w:rPr>
      </w:pPr>
      <w:r w:rsidRPr="00BC0964">
        <w:rPr>
          <w:rFonts w:cstheme="minorHAnsi"/>
          <w:sz w:val="22"/>
          <w:lang w:eastAsia="en-US"/>
        </w:rPr>
        <w:t>Joanne Coombes</w:t>
      </w:r>
    </w:p>
    <w:p w14:paraId="30368BBA" w14:textId="26620AC0" w:rsidR="00237530" w:rsidRDefault="00237530" w:rsidP="008B658F">
      <w:pPr>
        <w:numPr>
          <w:ilvl w:val="0"/>
          <w:numId w:val="20"/>
        </w:numPr>
        <w:spacing w:line="324" w:lineRule="auto"/>
        <w:rPr>
          <w:rFonts w:cstheme="minorHAnsi"/>
          <w:sz w:val="22"/>
          <w:lang w:eastAsia="en-US"/>
        </w:rPr>
      </w:pPr>
      <w:r>
        <w:rPr>
          <w:rFonts w:cstheme="minorHAnsi"/>
          <w:sz w:val="22"/>
          <w:lang w:eastAsia="en-US"/>
        </w:rPr>
        <w:t>Chez Cotton</w:t>
      </w:r>
    </w:p>
    <w:p w14:paraId="2148F2C7" w14:textId="52E7D3F6" w:rsidR="00237530" w:rsidRPr="00BC0964" w:rsidRDefault="00237530" w:rsidP="008B658F">
      <w:pPr>
        <w:numPr>
          <w:ilvl w:val="0"/>
          <w:numId w:val="20"/>
        </w:numPr>
        <w:spacing w:line="324" w:lineRule="auto"/>
        <w:rPr>
          <w:rFonts w:cstheme="minorHAnsi"/>
          <w:sz w:val="22"/>
          <w:lang w:eastAsia="en-US"/>
        </w:rPr>
      </w:pPr>
      <w:r>
        <w:rPr>
          <w:rFonts w:cstheme="minorHAnsi"/>
          <w:sz w:val="22"/>
          <w:lang w:eastAsia="en-US"/>
        </w:rPr>
        <w:t>Ian Coutts</w:t>
      </w:r>
    </w:p>
    <w:p w14:paraId="3BC12B26"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George Dodd </w:t>
      </w:r>
    </w:p>
    <w:p w14:paraId="0B41D019" w14:textId="77777777" w:rsidR="00237530" w:rsidRDefault="008B658F" w:rsidP="008B658F">
      <w:pPr>
        <w:numPr>
          <w:ilvl w:val="0"/>
          <w:numId w:val="20"/>
        </w:numPr>
        <w:spacing w:line="324" w:lineRule="auto"/>
        <w:rPr>
          <w:rFonts w:cstheme="minorHAnsi"/>
          <w:sz w:val="22"/>
          <w:lang w:eastAsia="en-US"/>
        </w:rPr>
      </w:pPr>
      <w:r w:rsidRPr="00BC0964">
        <w:rPr>
          <w:rFonts w:cstheme="minorHAnsi"/>
          <w:sz w:val="22"/>
          <w:lang w:eastAsia="en-US"/>
        </w:rPr>
        <w:t>Cordelia Fantinic</w:t>
      </w:r>
    </w:p>
    <w:p w14:paraId="7CA12313" w14:textId="098BF458" w:rsidR="008B658F" w:rsidRPr="00BC0964" w:rsidRDefault="00237530" w:rsidP="008B658F">
      <w:pPr>
        <w:numPr>
          <w:ilvl w:val="0"/>
          <w:numId w:val="20"/>
        </w:numPr>
        <w:spacing w:line="324" w:lineRule="auto"/>
        <w:rPr>
          <w:rFonts w:cstheme="minorHAnsi"/>
          <w:sz w:val="22"/>
          <w:lang w:eastAsia="en-US"/>
        </w:rPr>
      </w:pPr>
      <w:r>
        <w:rPr>
          <w:rFonts w:cstheme="minorHAnsi"/>
          <w:sz w:val="22"/>
          <w:lang w:eastAsia="en-US"/>
        </w:rPr>
        <w:t>Louise Fisher</w:t>
      </w:r>
      <w:r w:rsidR="008B658F" w:rsidRPr="00BC0964">
        <w:rPr>
          <w:rFonts w:cstheme="minorHAnsi"/>
          <w:sz w:val="22"/>
          <w:lang w:eastAsia="en-US"/>
        </w:rPr>
        <w:t xml:space="preserve"> </w:t>
      </w:r>
    </w:p>
    <w:p w14:paraId="4CCB7AAD"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Henry Michael Greenslade </w:t>
      </w:r>
    </w:p>
    <w:p w14:paraId="352E128B"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Natalie Goffe </w:t>
      </w:r>
    </w:p>
    <w:p w14:paraId="0AAD7A51" w14:textId="77777777" w:rsidR="006C7518" w:rsidRDefault="008B658F" w:rsidP="008B658F">
      <w:pPr>
        <w:numPr>
          <w:ilvl w:val="0"/>
          <w:numId w:val="20"/>
        </w:numPr>
        <w:spacing w:line="324" w:lineRule="auto"/>
        <w:rPr>
          <w:rFonts w:cstheme="minorHAnsi"/>
          <w:sz w:val="22"/>
          <w:lang w:eastAsia="en-US"/>
        </w:rPr>
      </w:pPr>
      <w:r w:rsidRPr="00BC0964">
        <w:rPr>
          <w:rFonts w:cstheme="minorHAnsi"/>
          <w:sz w:val="22"/>
          <w:lang w:eastAsia="en-US"/>
        </w:rPr>
        <w:t>Caroline Hamilton</w:t>
      </w:r>
    </w:p>
    <w:p w14:paraId="438A3437" w14:textId="0C3E6404" w:rsidR="008B658F" w:rsidRPr="00BC0964" w:rsidRDefault="006C7518" w:rsidP="008B658F">
      <w:pPr>
        <w:numPr>
          <w:ilvl w:val="0"/>
          <w:numId w:val="20"/>
        </w:numPr>
        <w:spacing w:line="324" w:lineRule="auto"/>
        <w:rPr>
          <w:rFonts w:cstheme="minorHAnsi"/>
          <w:sz w:val="22"/>
          <w:lang w:eastAsia="en-US"/>
        </w:rPr>
      </w:pPr>
      <w:r>
        <w:rPr>
          <w:rFonts w:cstheme="minorHAnsi"/>
          <w:sz w:val="22"/>
          <w:lang w:eastAsia="en-US"/>
        </w:rPr>
        <w:t>Richard Hanstock</w:t>
      </w:r>
      <w:r w:rsidR="008B658F" w:rsidRPr="00BC0964">
        <w:rPr>
          <w:rFonts w:cstheme="minorHAnsi"/>
          <w:sz w:val="22"/>
          <w:lang w:eastAsia="en-US"/>
        </w:rPr>
        <w:t xml:space="preserve"> </w:t>
      </w:r>
    </w:p>
    <w:p w14:paraId="2801F407"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Andrew Harman </w:t>
      </w:r>
    </w:p>
    <w:p w14:paraId="6DFB8669"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Monica Hillen </w:t>
      </w:r>
    </w:p>
    <w:p w14:paraId="65604A20"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Martin Hoare </w:t>
      </w:r>
    </w:p>
    <w:p w14:paraId="3A08A1B1"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Edward Houghton </w:t>
      </w:r>
    </w:p>
    <w:p w14:paraId="782FC4A3" w14:textId="76A7B6AD" w:rsidR="008B658F" w:rsidRDefault="008B658F" w:rsidP="008B658F">
      <w:pPr>
        <w:numPr>
          <w:ilvl w:val="0"/>
          <w:numId w:val="20"/>
        </w:numPr>
        <w:spacing w:line="324" w:lineRule="auto"/>
        <w:rPr>
          <w:rFonts w:cstheme="minorHAnsi"/>
          <w:sz w:val="22"/>
          <w:lang w:eastAsia="en-US"/>
        </w:rPr>
      </w:pPr>
      <w:r w:rsidRPr="00BC0964">
        <w:rPr>
          <w:rFonts w:cstheme="minorHAnsi"/>
          <w:sz w:val="22"/>
          <w:lang w:eastAsia="en-US"/>
        </w:rPr>
        <w:t>Anju Kaler</w:t>
      </w:r>
    </w:p>
    <w:p w14:paraId="2A495D0E" w14:textId="1B5BB62D" w:rsidR="00237530" w:rsidRDefault="00237530" w:rsidP="008B658F">
      <w:pPr>
        <w:numPr>
          <w:ilvl w:val="0"/>
          <w:numId w:val="20"/>
        </w:numPr>
        <w:spacing w:line="324" w:lineRule="auto"/>
        <w:rPr>
          <w:rFonts w:cstheme="minorHAnsi"/>
          <w:sz w:val="22"/>
          <w:lang w:eastAsia="en-US"/>
        </w:rPr>
      </w:pPr>
      <w:r>
        <w:rPr>
          <w:rFonts w:cstheme="minorHAnsi"/>
          <w:sz w:val="22"/>
          <w:lang w:eastAsia="en-US"/>
        </w:rPr>
        <w:t>Gilda Kiai</w:t>
      </w:r>
    </w:p>
    <w:p w14:paraId="531F6CBF" w14:textId="64F60649" w:rsidR="00237530" w:rsidRDefault="00237530" w:rsidP="008B658F">
      <w:pPr>
        <w:numPr>
          <w:ilvl w:val="0"/>
          <w:numId w:val="20"/>
        </w:numPr>
        <w:spacing w:line="324" w:lineRule="auto"/>
        <w:rPr>
          <w:rFonts w:cstheme="minorHAnsi"/>
          <w:sz w:val="22"/>
          <w:lang w:eastAsia="en-US"/>
        </w:rPr>
      </w:pPr>
      <w:r>
        <w:rPr>
          <w:rFonts w:cstheme="minorHAnsi"/>
          <w:sz w:val="22"/>
          <w:lang w:eastAsia="en-US"/>
        </w:rPr>
        <w:t>Kavita Kumar</w:t>
      </w:r>
    </w:p>
    <w:p w14:paraId="05BFF436" w14:textId="274B98B8" w:rsidR="006C7518" w:rsidRPr="00BC0964" w:rsidRDefault="006C7518" w:rsidP="008B658F">
      <w:pPr>
        <w:numPr>
          <w:ilvl w:val="0"/>
          <w:numId w:val="20"/>
        </w:numPr>
        <w:spacing w:line="324" w:lineRule="auto"/>
        <w:rPr>
          <w:rFonts w:cstheme="minorHAnsi"/>
          <w:sz w:val="22"/>
          <w:lang w:eastAsia="en-US"/>
        </w:rPr>
      </w:pPr>
      <w:r>
        <w:rPr>
          <w:rFonts w:cstheme="minorHAnsi"/>
          <w:sz w:val="22"/>
          <w:lang w:eastAsia="en-US"/>
        </w:rPr>
        <w:t>Peter Krepski</w:t>
      </w:r>
    </w:p>
    <w:p w14:paraId="5B978A0A"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Michael Lawrence</w:t>
      </w:r>
    </w:p>
    <w:p w14:paraId="5E4D9C55" w14:textId="77777777" w:rsidR="00237530" w:rsidRDefault="008B658F" w:rsidP="008B658F">
      <w:pPr>
        <w:numPr>
          <w:ilvl w:val="0"/>
          <w:numId w:val="20"/>
        </w:numPr>
        <w:spacing w:line="324" w:lineRule="auto"/>
        <w:rPr>
          <w:rFonts w:cstheme="minorHAnsi"/>
          <w:sz w:val="22"/>
          <w:lang w:eastAsia="en-US"/>
        </w:rPr>
      </w:pPr>
      <w:r w:rsidRPr="00BC0964">
        <w:rPr>
          <w:rFonts w:cstheme="minorHAnsi"/>
          <w:sz w:val="22"/>
          <w:lang w:eastAsia="en-US"/>
        </w:rPr>
        <w:t>John Lane</w:t>
      </w:r>
    </w:p>
    <w:p w14:paraId="5F977FF7" w14:textId="10568DAC" w:rsidR="008B658F" w:rsidRDefault="00237530" w:rsidP="008B658F">
      <w:pPr>
        <w:numPr>
          <w:ilvl w:val="0"/>
          <w:numId w:val="20"/>
        </w:numPr>
        <w:spacing w:line="324" w:lineRule="auto"/>
        <w:rPr>
          <w:rFonts w:cstheme="minorHAnsi"/>
          <w:sz w:val="22"/>
          <w:lang w:eastAsia="en-US"/>
        </w:rPr>
      </w:pPr>
      <w:r>
        <w:rPr>
          <w:rFonts w:cstheme="minorHAnsi"/>
          <w:sz w:val="22"/>
          <w:lang w:eastAsia="en-US"/>
        </w:rPr>
        <w:t>Darminder Lehal</w:t>
      </w:r>
    </w:p>
    <w:p w14:paraId="1957EE40" w14:textId="1BD3AD08" w:rsidR="00237530" w:rsidRPr="00BC0964" w:rsidRDefault="00237530" w:rsidP="008B658F">
      <w:pPr>
        <w:numPr>
          <w:ilvl w:val="0"/>
          <w:numId w:val="20"/>
        </w:numPr>
        <w:spacing w:line="324" w:lineRule="auto"/>
        <w:rPr>
          <w:rFonts w:cstheme="minorHAnsi"/>
          <w:sz w:val="22"/>
          <w:lang w:eastAsia="en-US"/>
        </w:rPr>
      </w:pPr>
      <w:r>
        <w:rPr>
          <w:rFonts w:cstheme="minorHAnsi"/>
          <w:sz w:val="22"/>
          <w:lang w:eastAsia="en-US"/>
        </w:rPr>
        <w:t>Kate Loftus</w:t>
      </w:r>
    </w:p>
    <w:p w14:paraId="5A4B90BE" w14:textId="77777777" w:rsidR="00237530" w:rsidRDefault="008B658F" w:rsidP="008B658F">
      <w:pPr>
        <w:numPr>
          <w:ilvl w:val="0"/>
          <w:numId w:val="20"/>
        </w:numPr>
        <w:spacing w:line="324" w:lineRule="auto"/>
        <w:rPr>
          <w:rFonts w:cstheme="minorHAnsi"/>
          <w:sz w:val="22"/>
          <w:lang w:eastAsia="en-US"/>
        </w:rPr>
      </w:pPr>
      <w:r w:rsidRPr="00BC0964">
        <w:rPr>
          <w:rFonts w:cstheme="minorHAnsi"/>
          <w:sz w:val="22"/>
          <w:lang w:eastAsia="en-US"/>
        </w:rPr>
        <w:t>Herjinder Mann</w:t>
      </w:r>
    </w:p>
    <w:p w14:paraId="52151ADE" w14:textId="5E24B2B9" w:rsidR="008B658F" w:rsidRPr="00BC0964" w:rsidRDefault="00237530" w:rsidP="008B658F">
      <w:pPr>
        <w:numPr>
          <w:ilvl w:val="0"/>
          <w:numId w:val="20"/>
        </w:numPr>
        <w:spacing w:line="324" w:lineRule="auto"/>
        <w:rPr>
          <w:rFonts w:cstheme="minorHAnsi"/>
          <w:sz w:val="22"/>
          <w:lang w:eastAsia="en-US"/>
        </w:rPr>
      </w:pPr>
      <w:r>
        <w:rPr>
          <w:rFonts w:cstheme="minorHAnsi"/>
          <w:sz w:val="22"/>
          <w:lang w:eastAsia="en-US"/>
        </w:rPr>
        <w:t>Laura Marshall</w:t>
      </w:r>
      <w:r w:rsidR="008B658F" w:rsidRPr="00BC0964">
        <w:rPr>
          <w:rFonts w:cstheme="minorHAnsi"/>
          <w:sz w:val="22"/>
          <w:lang w:eastAsia="en-US"/>
        </w:rPr>
        <w:t xml:space="preserve"> </w:t>
      </w:r>
    </w:p>
    <w:p w14:paraId="0EB4A552"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Alastair McFarlane </w:t>
      </w:r>
    </w:p>
    <w:p w14:paraId="4336F921"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Gerald Mohabir </w:t>
      </w:r>
    </w:p>
    <w:p w14:paraId="35655FAD" w14:textId="77777777" w:rsidR="00237530" w:rsidRDefault="008B658F" w:rsidP="008B658F">
      <w:pPr>
        <w:numPr>
          <w:ilvl w:val="0"/>
          <w:numId w:val="20"/>
        </w:numPr>
        <w:spacing w:line="324" w:lineRule="auto"/>
        <w:rPr>
          <w:rFonts w:cstheme="minorHAnsi"/>
          <w:sz w:val="22"/>
          <w:lang w:eastAsia="en-US"/>
        </w:rPr>
      </w:pPr>
      <w:r w:rsidRPr="00BC0964">
        <w:rPr>
          <w:rFonts w:cstheme="minorHAnsi"/>
          <w:sz w:val="22"/>
          <w:lang w:eastAsia="en-US"/>
        </w:rPr>
        <w:t>Kevin Moore</w:t>
      </w:r>
    </w:p>
    <w:p w14:paraId="2F0045A0" w14:textId="7F497294" w:rsidR="008B658F" w:rsidRPr="00BC0964" w:rsidRDefault="00237530" w:rsidP="008B658F">
      <w:pPr>
        <w:numPr>
          <w:ilvl w:val="0"/>
          <w:numId w:val="20"/>
        </w:numPr>
        <w:spacing w:line="324" w:lineRule="auto"/>
        <w:rPr>
          <w:rFonts w:cstheme="minorHAnsi"/>
          <w:sz w:val="22"/>
          <w:lang w:eastAsia="en-US"/>
        </w:rPr>
      </w:pPr>
      <w:r>
        <w:rPr>
          <w:rFonts w:cstheme="minorHAnsi"/>
          <w:sz w:val="22"/>
          <w:lang w:eastAsia="en-US"/>
        </w:rPr>
        <w:lastRenderedPageBreak/>
        <w:t>Lola Moses</w:t>
      </w:r>
      <w:r w:rsidR="008B658F" w:rsidRPr="00BC0964">
        <w:rPr>
          <w:rFonts w:cstheme="minorHAnsi"/>
          <w:sz w:val="22"/>
          <w:lang w:eastAsia="en-US"/>
        </w:rPr>
        <w:t xml:space="preserve"> </w:t>
      </w:r>
    </w:p>
    <w:p w14:paraId="00AA7055"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Mamta Parekh </w:t>
      </w:r>
    </w:p>
    <w:p w14:paraId="25A42CB8" w14:textId="0F4A5801" w:rsidR="008B658F" w:rsidRDefault="008B658F" w:rsidP="008B658F">
      <w:pPr>
        <w:numPr>
          <w:ilvl w:val="0"/>
          <w:numId w:val="20"/>
        </w:numPr>
        <w:spacing w:line="324" w:lineRule="auto"/>
        <w:rPr>
          <w:rFonts w:cstheme="minorHAnsi"/>
          <w:sz w:val="22"/>
          <w:lang w:eastAsia="en-US"/>
        </w:rPr>
      </w:pPr>
      <w:r w:rsidRPr="00BC0964">
        <w:rPr>
          <w:rFonts w:cstheme="minorHAnsi"/>
          <w:sz w:val="22"/>
          <w:lang w:eastAsia="en-US"/>
        </w:rPr>
        <w:t>Belinda Pearce</w:t>
      </w:r>
    </w:p>
    <w:p w14:paraId="63707642" w14:textId="02850A19" w:rsidR="006C7518" w:rsidRPr="00BC0964" w:rsidRDefault="006C7518" w:rsidP="008B658F">
      <w:pPr>
        <w:numPr>
          <w:ilvl w:val="0"/>
          <w:numId w:val="20"/>
        </w:numPr>
        <w:spacing w:line="324" w:lineRule="auto"/>
        <w:rPr>
          <w:rFonts w:cstheme="minorHAnsi"/>
          <w:sz w:val="22"/>
          <w:lang w:eastAsia="en-US"/>
        </w:rPr>
      </w:pPr>
      <w:r>
        <w:rPr>
          <w:rFonts w:cstheme="minorHAnsi"/>
          <w:sz w:val="22"/>
          <w:lang w:eastAsia="en-US"/>
        </w:rPr>
        <w:t>Sabina Powar</w:t>
      </w:r>
    </w:p>
    <w:p w14:paraId="26545F65"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Anita Reece </w:t>
      </w:r>
    </w:p>
    <w:p w14:paraId="0DDC6ECA"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Sean Stanton-Dunne </w:t>
      </w:r>
    </w:p>
    <w:p w14:paraId="5C92E2FB"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Gerald Styles </w:t>
      </w:r>
    </w:p>
    <w:p w14:paraId="0A1AA418"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Carl Teper </w:t>
      </w:r>
    </w:p>
    <w:p w14:paraId="3B15F3E7" w14:textId="77777777" w:rsidR="008B658F" w:rsidRPr="00BC0964" w:rsidRDefault="008B658F" w:rsidP="008B658F">
      <w:pPr>
        <w:numPr>
          <w:ilvl w:val="0"/>
          <w:numId w:val="20"/>
        </w:numPr>
        <w:spacing w:line="324" w:lineRule="auto"/>
        <w:rPr>
          <w:rFonts w:cstheme="minorHAnsi"/>
          <w:sz w:val="22"/>
          <w:lang w:eastAsia="en-US"/>
        </w:rPr>
      </w:pPr>
      <w:r w:rsidRPr="00BC0964">
        <w:rPr>
          <w:rFonts w:cstheme="minorHAnsi"/>
          <w:sz w:val="22"/>
          <w:lang w:eastAsia="en-US"/>
        </w:rPr>
        <w:t xml:space="preserve">Richard Thompson </w:t>
      </w:r>
    </w:p>
    <w:p w14:paraId="543AADD3" w14:textId="1A2E88BD" w:rsidR="008B658F" w:rsidRDefault="008B658F" w:rsidP="008B658F">
      <w:pPr>
        <w:numPr>
          <w:ilvl w:val="0"/>
          <w:numId w:val="20"/>
        </w:numPr>
        <w:spacing w:line="324" w:lineRule="auto"/>
        <w:rPr>
          <w:rFonts w:cstheme="minorHAnsi"/>
          <w:sz w:val="22"/>
          <w:lang w:eastAsia="en-US"/>
        </w:rPr>
      </w:pPr>
      <w:r w:rsidRPr="00BC0964">
        <w:rPr>
          <w:rFonts w:cstheme="minorHAnsi"/>
          <w:sz w:val="22"/>
          <w:lang w:eastAsia="en-US"/>
        </w:rPr>
        <w:t>Timothy Thorne</w:t>
      </w:r>
    </w:p>
    <w:p w14:paraId="7101C40E" w14:textId="3C964DB4" w:rsidR="006C7518" w:rsidRPr="00BC0964" w:rsidRDefault="006C7518" w:rsidP="008B658F">
      <w:pPr>
        <w:numPr>
          <w:ilvl w:val="0"/>
          <w:numId w:val="20"/>
        </w:numPr>
        <w:spacing w:line="324" w:lineRule="auto"/>
        <w:rPr>
          <w:rFonts w:cstheme="minorHAnsi"/>
          <w:sz w:val="22"/>
          <w:lang w:eastAsia="en-US"/>
        </w:rPr>
      </w:pPr>
      <w:r>
        <w:rPr>
          <w:rFonts w:cstheme="minorHAnsi"/>
          <w:sz w:val="22"/>
          <w:lang w:eastAsia="en-US"/>
        </w:rPr>
        <w:t>Elaine Vignoli</w:t>
      </w:r>
    </w:p>
    <w:p w14:paraId="5CA3F1A6" w14:textId="77777777" w:rsidR="006C7518" w:rsidRDefault="008B658F" w:rsidP="008B658F">
      <w:pPr>
        <w:numPr>
          <w:ilvl w:val="0"/>
          <w:numId w:val="20"/>
        </w:numPr>
        <w:spacing w:line="324" w:lineRule="auto"/>
        <w:rPr>
          <w:rFonts w:cstheme="minorHAnsi"/>
          <w:sz w:val="22"/>
          <w:lang w:eastAsia="en-US"/>
        </w:rPr>
      </w:pPr>
      <w:r w:rsidRPr="00BC0964">
        <w:rPr>
          <w:rFonts w:cstheme="minorHAnsi"/>
          <w:sz w:val="22"/>
          <w:lang w:eastAsia="en-US"/>
        </w:rPr>
        <w:t>Jack Walsh</w:t>
      </w:r>
    </w:p>
    <w:p w14:paraId="5370291D" w14:textId="08F1E8EC" w:rsidR="00C26A89" w:rsidRDefault="00C26A89" w:rsidP="008B658F">
      <w:pPr>
        <w:numPr>
          <w:ilvl w:val="0"/>
          <w:numId w:val="20"/>
        </w:numPr>
        <w:spacing w:line="324" w:lineRule="auto"/>
        <w:rPr>
          <w:rFonts w:cstheme="minorHAnsi"/>
          <w:sz w:val="22"/>
          <w:lang w:eastAsia="en-US"/>
        </w:rPr>
      </w:pPr>
      <w:r>
        <w:rPr>
          <w:rFonts w:cstheme="minorHAnsi"/>
          <w:sz w:val="22"/>
          <w:lang w:eastAsia="en-US"/>
        </w:rPr>
        <w:t>Graeme Walllington</w:t>
      </w:r>
    </w:p>
    <w:p w14:paraId="218D7AD0" w14:textId="77777777" w:rsidR="006C7518" w:rsidRDefault="006C7518" w:rsidP="008B658F">
      <w:pPr>
        <w:numPr>
          <w:ilvl w:val="0"/>
          <w:numId w:val="20"/>
        </w:numPr>
        <w:spacing w:line="324" w:lineRule="auto"/>
        <w:rPr>
          <w:rFonts w:cstheme="minorHAnsi"/>
          <w:sz w:val="22"/>
          <w:lang w:eastAsia="en-US"/>
        </w:rPr>
      </w:pPr>
      <w:r>
        <w:rPr>
          <w:rFonts w:cstheme="minorHAnsi"/>
          <w:sz w:val="22"/>
          <w:lang w:eastAsia="en-US"/>
        </w:rPr>
        <w:t>Tehniat Watson</w:t>
      </w:r>
    </w:p>
    <w:p w14:paraId="6A2B4760" w14:textId="75C796FF" w:rsidR="008B658F" w:rsidRDefault="006C7518" w:rsidP="008B658F">
      <w:pPr>
        <w:numPr>
          <w:ilvl w:val="0"/>
          <w:numId w:val="20"/>
        </w:numPr>
        <w:spacing w:line="324" w:lineRule="auto"/>
        <w:rPr>
          <w:rFonts w:cstheme="minorHAnsi"/>
          <w:sz w:val="22"/>
          <w:lang w:eastAsia="en-US"/>
        </w:rPr>
      </w:pPr>
      <w:r>
        <w:rPr>
          <w:rFonts w:cstheme="minorHAnsi"/>
          <w:sz w:val="22"/>
          <w:lang w:eastAsia="en-US"/>
        </w:rPr>
        <w:t>Richard Young</w:t>
      </w:r>
      <w:r w:rsidR="008B658F" w:rsidRPr="00BC0964">
        <w:rPr>
          <w:rFonts w:cstheme="minorHAnsi"/>
          <w:sz w:val="22"/>
          <w:lang w:eastAsia="en-US"/>
        </w:rPr>
        <w:t xml:space="preserve"> </w:t>
      </w:r>
    </w:p>
    <w:p w14:paraId="09AAE02C" w14:textId="77777777" w:rsidR="008B658F" w:rsidRDefault="008B658F" w:rsidP="008B658F">
      <w:pPr>
        <w:tabs>
          <w:tab w:val="left" w:pos="2536"/>
          <w:tab w:val="left" w:pos="2622"/>
        </w:tabs>
        <w:rPr>
          <w:rFonts w:asciiTheme="minorHAnsi" w:hAnsiTheme="minorHAnsi" w:cstheme="minorHAnsi"/>
        </w:rPr>
        <w:sectPr w:rsidR="008B658F" w:rsidSect="00AC1BB2">
          <w:pgSz w:w="11906" w:h="16838" w:code="9"/>
          <w:pgMar w:top="1440" w:right="1797" w:bottom="1440" w:left="1797" w:header="737" w:footer="709" w:gutter="0"/>
          <w:pgNumType w:start="4"/>
          <w:cols w:space="708"/>
          <w:titlePg/>
          <w:docGrid w:linePitch="360"/>
        </w:sectPr>
      </w:pPr>
    </w:p>
    <w:p w14:paraId="3202EC26" w14:textId="77777777" w:rsidR="007E41BD" w:rsidRDefault="007E41BD" w:rsidP="008B658F">
      <w:pPr>
        <w:rPr>
          <w:rFonts w:asciiTheme="minorHAnsi" w:hAnsiTheme="minorHAnsi" w:cstheme="minorHAnsi"/>
        </w:rPr>
        <w:sectPr w:rsidR="007E41BD" w:rsidSect="008B658F">
          <w:pgSz w:w="11906" w:h="16838" w:code="9"/>
          <w:pgMar w:top="1440" w:right="1797" w:bottom="1440" w:left="1797" w:header="737" w:footer="709" w:gutter="0"/>
          <w:pgNumType w:start="5"/>
          <w:cols w:space="708"/>
          <w:titlePg/>
          <w:docGrid w:linePitch="360"/>
        </w:sectPr>
      </w:pPr>
    </w:p>
    <w:p w14:paraId="4B61715D" w14:textId="77777777" w:rsidR="008B658F" w:rsidRDefault="008B658F" w:rsidP="008B658F">
      <w:pPr>
        <w:rPr>
          <w:rFonts w:asciiTheme="minorHAnsi" w:hAnsiTheme="minorHAnsi" w:cstheme="minorHAnsi"/>
        </w:rPr>
      </w:pPr>
    </w:p>
    <w:p w14:paraId="096561ED" w14:textId="77777777" w:rsidR="008B658F" w:rsidRDefault="008B658F" w:rsidP="008B658F">
      <w:pPr>
        <w:rPr>
          <w:rFonts w:asciiTheme="minorHAnsi" w:hAnsiTheme="minorHAnsi" w:cstheme="minorHAnsi"/>
        </w:rPr>
      </w:pPr>
    </w:p>
    <w:p w14:paraId="3B3AE642" w14:textId="77777777" w:rsidR="008B658F" w:rsidRDefault="008B658F" w:rsidP="008B658F">
      <w:pPr>
        <w:rPr>
          <w:rFonts w:asciiTheme="minorHAnsi" w:hAnsiTheme="minorHAnsi" w:cstheme="minorHAnsi"/>
        </w:rPr>
      </w:pPr>
    </w:p>
    <w:p w14:paraId="67531C13" w14:textId="77777777" w:rsidR="008B658F" w:rsidRDefault="008B658F" w:rsidP="008B658F">
      <w:pPr>
        <w:rPr>
          <w:rFonts w:asciiTheme="minorHAnsi" w:hAnsiTheme="minorHAnsi" w:cstheme="minorHAnsi"/>
        </w:rPr>
      </w:pPr>
    </w:p>
    <w:p w14:paraId="251346BD" w14:textId="77777777" w:rsidR="008B658F" w:rsidRDefault="008B658F" w:rsidP="008B658F">
      <w:pPr>
        <w:rPr>
          <w:rFonts w:asciiTheme="minorHAnsi" w:hAnsiTheme="minorHAnsi" w:cstheme="minorHAnsi"/>
        </w:rPr>
      </w:pPr>
    </w:p>
    <w:p w14:paraId="24CF04CC" w14:textId="77777777" w:rsidR="008B658F" w:rsidRDefault="008B658F" w:rsidP="008B658F">
      <w:pPr>
        <w:rPr>
          <w:rFonts w:asciiTheme="minorHAnsi" w:hAnsiTheme="minorHAnsi" w:cstheme="minorHAnsi"/>
        </w:rPr>
      </w:pPr>
    </w:p>
    <w:p w14:paraId="213DE2A5" w14:textId="77777777" w:rsidR="008B658F" w:rsidRDefault="008B658F" w:rsidP="008B658F">
      <w:pPr>
        <w:rPr>
          <w:rFonts w:asciiTheme="minorHAnsi" w:hAnsiTheme="minorHAnsi" w:cstheme="minorHAnsi"/>
        </w:rPr>
      </w:pPr>
    </w:p>
    <w:p w14:paraId="70FCFB61" w14:textId="77777777" w:rsidR="008B658F" w:rsidRDefault="008B658F" w:rsidP="008B658F">
      <w:pPr>
        <w:rPr>
          <w:rFonts w:asciiTheme="minorHAnsi" w:hAnsiTheme="minorHAnsi" w:cstheme="minorHAnsi"/>
        </w:rPr>
      </w:pPr>
    </w:p>
    <w:p w14:paraId="4B369ADE" w14:textId="77777777" w:rsidR="008B658F" w:rsidRDefault="008B658F" w:rsidP="008B658F">
      <w:pPr>
        <w:rPr>
          <w:rFonts w:asciiTheme="minorHAnsi" w:hAnsiTheme="minorHAnsi" w:cstheme="minorHAnsi"/>
        </w:rPr>
      </w:pPr>
    </w:p>
    <w:p w14:paraId="16418475" w14:textId="77777777" w:rsidR="008B658F" w:rsidRDefault="008B658F" w:rsidP="008B658F">
      <w:pPr>
        <w:rPr>
          <w:rFonts w:asciiTheme="minorHAnsi" w:hAnsiTheme="minorHAnsi" w:cstheme="minorHAnsi"/>
        </w:rPr>
      </w:pPr>
    </w:p>
    <w:p w14:paraId="46785A7C" w14:textId="77777777" w:rsidR="008B658F" w:rsidRDefault="008B658F" w:rsidP="008B658F">
      <w:pPr>
        <w:rPr>
          <w:rFonts w:asciiTheme="minorHAnsi" w:hAnsiTheme="minorHAnsi" w:cstheme="minorHAnsi"/>
        </w:rPr>
      </w:pPr>
    </w:p>
    <w:p w14:paraId="74181F0F" w14:textId="77777777" w:rsidR="008B658F" w:rsidRDefault="008B658F" w:rsidP="008B658F">
      <w:pPr>
        <w:rPr>
          <w:rFonts w:asciiTheme="minorHAnsi" w:hAnsiTheme="minorHAnsi" w:cstheme="minorHAnsi"/>
        </w:rPr>
      </w:pPr>
    </w:p>
    <w:p w14:paraId="466A9A0B" w14:textId="77777777" w:rsidR="008B658F" w:rsidRDefault="008B658F" w:rsidP="008B658F">
      <w:pPr>
        <w:rPr>
          <w:rFonts w:asciiTheme="minorHAnsi" w:hAnsiTheme="minorHAnsi" w:cstheme="minorHAnsi"/>
        </w:rPr>
      </w:pPr>
    </w:p>
    <w:p w14:paraId="797F129C" w14:textId="77777777" w:rsidR="008B658F" w:rsidRDefault="008B658F" w:rsidP="008B658F">
      <w:pPr>
        <w:rPr>
          <w:rFonts w:asciiTheme="minorHAnsi" w:hAnsiTheme="minorHAnsi" w:cstheme="minorHAnsi"/>
        </w:rPr>
      </w:pPr>
    </w:p>
    <w:p w14:paraId="7FA36868" w14:textId="77777777" w:rsidR="008B658F" w:rsidRDefault="008B658F" w:rsidP="008B658F">
      <w:pPr>
        <w:rPr>
          <w:rFonts w:asciiTheme="minorHAnsi" w:hAnsiTheme="minorHAnsi" w:cstheme="minorHAnsi"/>
        </w:rPr>
      </w:pPr>
    </w:p>
    <w:p w14:paraId="26937530" w14:textId="77777777" w:rsidR="008B658F" w:rsidRDefault="008B658F" w:rsidP="008B658F">
      <w:pPr>
        <w:rPr>
          <w:rFonts w:asciiTheme="minorHAnsi" w:hAnsiTheme="minorHAnsi" w:cstheme="minorHAnsi"/>
        </w:rPr>
      </w:pPr>
    </w:p>
    <w:p w14:paraId="5B9403B3" w14:textId="77777777" w:rsidR="008B658F" w:rsidRDefault="008B658F" w:rsidP="008B658F">
      <w:pPr>
        <w:rPr>
          <w:rFonts w:asciiTheme="minorHAnsi" w:hAnsiTheme="minorHAnsi" w:cstheme="minorHAnsi"/>
        </w:rPr>
      </w:pPr>
    </w:p>
    <w:p w14:paraId="47535B66" w14:textId="77777777" w:rsidR="008B658F" w:rsidRDefault="008B658F" w:rsidP="008B658F">
      <w:pPr>
        <w:rPr>
          <w:rFonts w:asciiTheme="minorHAnsi" w:hAnsiTheme="minorHAnsi" w:cstheme="minorHAnsi"/>
        </w:rPr>
      </w:pPr>
    </w:p>
    <w:p w14:paraId="1309195D" w14:textId="77777777" w:rsidR="008B658F" w:rsidRDefault="008B658F" w:rsidP="008B658F">
      <w:pPr>
        <w:rPr>
          <w:rFonts w:asciiTheme="minorHAnsi" w:hAnsiTheme="minorHAnsi" w:cstheme="minorHAnsi"/>
        </w:rPr>
      </w:pPr>
    </w:p>
    <w:p w14:paraId="3A44A05B" w14:textId="77777777" w:rsidR="008B658F" w:rsidRDefault="008B658F" w:rsidP="008B658F">
      <w:pPr>
        <w:rPr>
          <w:rFonts w:asciiTheme="minorHAnsi" w:hAnsiTheme="minorHAnsi" w:cstheme="minorHAnsi"/>
        </w:rPr>
      </w:pPr>
    </w:p>
    <w:p w14:paraId="313F3FCC" w14:textId="77777777" w:rsidR="007E41BD" w:rsidRDefault="007E41BD" w:rsidP="008B658F">
      <w:pPr>
        <w:rPr>
          <w:rFonts w:asciiTheme="minorHAnsi" w:hAnsiTheme="minorHAnsi" w:cstheme="minorHAnsi"/>
        </w:rPr>
      </w:pPr>
    </w:p>
    <w:p w14:paraId="395F78D0" w14:textId="77777777" w:rsidR="008B658F" w:rsidRDefault="008B658F" w:rsidP="008B658F">
      <w:pPr>
        <w:rPr>
          <w:rFonts w:asciiTheme="minorHAnsi" w:hAnsiTheme="minorHAnsi" w:cstheme="minorHAnsi"/>
        </w:rPr>
      </w:pPr>
    </w:p>
    <w:p w14:paraId="1020A438" w14:textId="77777777" w:rsidR="008B658F" w:rsidRDefault="008B658F" w:rsidP="008B658F">
      <w:pPr>
        <w:rPr>
          <w:rFonts w:asciiTheme="minorHAnsi" w:hAnsiTheme="minorHAnsi" w:cstheme="minorHAnsi"/>
        </w:rPr>
      </w:pPr>
    </w:p>
    <w:p w14:paraId="30287DA8" w14:textId="77777777" w:rsidR="008B658F" w:rsidRDefault="008B658F" w:rsidP="008B658F">
      <w:pPr>
        <w:rPr>
          <w:rFonts w:asciiTheme="minorHAnsi" w:hAnsiTheme="minorHAnsi" w:cstheme="minorHAnsi"/>
        </w:rPr>
      </w:pPr>
    </w:p>
    <w:p w14:paraId="0F388643" w14:textId="77777777" w:rsidR="008B658F" w:rsidRDefault="008B658F" w:rsidP="008B658F">
      <w:pPr>
        <w:rPr>
          <w:rFonts w:asciiTheme="minorHAnsi" w:hAnsiTheme="minorHAnsi" w:cstheme="minorHAnsi"/>
        </w:rPr>
      </w:pPr>
    </w:p>
    <w:p w14:paraId="7CA36D63" w14:textId="77777777" w:rsidR="008B658F" w:rsidRDefault="008B658F" w:rsidP="008B658F">
      <w:pPr>
        <w:rPr>
          <w:rFonts w:asciiTheme="minorHAnsi" w:hAnsiTheme="minorHAnsi" w:cstheme="minorHAnsi"/>
        </w:rPr>
      </w:pPr>
    </w:p>
    <w:p w14:paraId="69200002" w14:textId="77777777" w:rsidR="008B658F" w:rsidRDefault="008B658F" w:rsidP="008B658F">
      <w:pPr>
        <w:rPr>
          <w:rFonts w:asciiTheme="minorHAnsi" w:hAnsiTheme="minorHAnsi" w:cstheme="minorHAnsi"/>
        </w:rPr>
      </w:pPr>
    </w:p>
    <w:p w14:paraId="110B880B" w14:textId="77777777" w:rsidR="008B658F" w:rsidRDefault="008B658F" w:rsidP="008B658F">
      <w:pPr>
        <w:rPr>
          <w:rFonts w:asciiTheme="minorHAnsi" w:hAnsiTheme="minorHAnsi" w:cstheme="minorHAnsi"/>
        </w:rPr>
      </w:pPr>
    </w:p>
    <w:p w14:paraId="6F29234E" w14:textId="77777777" w:rsidR="008B658F" w:rsidRDefault="008B658F" w:rsidP="008B658F">
      <w:pPr>
        <w:rPr>
          <w:rFonts w:asciiTheme="minorHAnsi" w:hAnsiTheme="minorHAnsi" w:cstheme="minorHAnsi"/>
        </w:rPr>
      </w:pPr>
    </w:p>
    <w:p w14:paraId="66719B73" w14:textId="77777777" w:rsidR="008B658F" w:rsidRDefault="008B658F" w:rsidP="008B658F">
      <w:pPr>
        <w:rPr>
          <w:rFonts w:asciiTheme="minorHAnsi" w:hAnsiTheme="minorHAnsi" w:cstheme="minorHAnsi"/>
        </w:rPr>
      </w:pPr>
    </w:p>
    <w:p w14:paraId="64E7F87C" w14:textId="77777777" w:rsidR="008B658F" w:rsidRDefault="008B658F" w:rsidP="008B658F">
      <w:pPr>
        <w:rPr>
          <w:rFonts w:asciiTheme="minorHAnsi" w:hAnsiTheme="minorHAnsi" w:cstheme="minorHAnsi"/>
        </w:rPr>
      </w:pPr>
    </w:p>
    <w:p w14:paraId="26078E8B" w14:textId="77777777" w:rsidR="008B658F" w:rsidRDefault="008B658F" w:rsidP="008B658F">
      <w:pPr>
        <w:rPr>
          <w:rFonts w:asciiTheme="minorHAnsi" w:hAnsiTheme="minorHAnsi" w:cstheme="minorHAnsi"/>
        </w:rPr>
      </w:pPr>
    </w:p>
    <w:p w14:paraId="527687E5" w14:textId="77777777" w:rsidR="008B658F" w:rsidRDefault="008B658F" w:rsidP="008B658F">
      <w:pPr>
        <w:rPr>
          <w:rFonts w:asciiTheme="minorHAnsi" w:hAnsiTheme="minorHAnsi" w:cstheme="minorHAnsi"/>
        </w:rPr>
      </w:pPr>
    </w:p>
    <w:p w14:paraId="770B2E88" w14:textId="77777777" w:rsidR="008B658F" w:rsidRDefault="008B658F" w:rsidP="008B658F">
      <w:pPr>
        <w:rPr>
          <w:rFonts w:asciiTheme="minorHAnsi" w:hAnsiTheme="minorHAnsi" w:cstheme="minorHAnsi"/>
        </w:rPr>
      </w:pPr>
    </w:p>
    <w:p w14:paraId="7199192F" w14:textId="77777777" w:rsidR="008B658F" w:rsidRDefault="008B658F" w:rsidP="008B658F">
      <w:pPr>
        <w:rPr>
          <w:rFonts w:asciiTheme="minorHAnsi" w:hAnsiTheme="minorHAnsi" w:cstheme="minorHAnsi"/>
        </w:rPr>
      </w:pPr>
    </w:p>
    <w:p w14:paraId="473E73FD" w14:textId="77777777" w:rsidR="008B658F" w:rsidRDefault="008B658F" w:rsidP="008B658F">
      <w:pPr>
        <w:rPr>
          <w:rFonts w:asciiTheme="minorHAnsi" w:hAnsiTheme="minorHAnsi" w:cstheme="minorHAnsi"/>
        </w:rPr>
      </w:pPr>
    </w:p>
    <w:p w14:paraId="32EAA887" w14:textId="77777777" w:rsidR="003172E7" w:rsidRDefault="003172E7" w:rsidP="008B658F">
      <w:pPr>
        <w:rPr>
          <w:rFonts w:asciiTheme="minorHAnsi" w:hAnsiTheme="minorHAnsi" w:cstheme="minorHAnsi"/>
        </w:rPr>
      </w:pPr>
    </w:p>
    <w:p w14:paraId="5BCE07B1" w14:textId="77777777" w:rsidR="003172E7" w:rsidRDefault="003172E7" w:rsidP="008B658F">
      <w:pPr>
        <w:rPr>
          <w:rFonts w:asciiTheme="minorHAnsi" w:hAnsiTheme="minorHAnsi" w:cstheme="minorHAnsi"/>
        </w:rPr>
      </w:pPr>
    </w:p>
    <w:p w14:paraId="3D7CA87D" w14:textId="77777777" w:rsidR="003172E7" w:rsidRDefault="003172E7" w:rsidP="008B658F">
      <w:pPr>
        <w:rPr>
          <w:rFonts w:asciiTheme="minorHAnsi" w:hAnsiTheme="minorHAnsi" w:cstheme="minorHAnsi"/>
        </w:rPr>
      </w:pPr>
    </w:p>
    <w:p w14:paraId="49149A45" w14:textId="77777777" w:rsidR="003172E7" w:rsidRDefault="003172E7" w:rsidP="008B658F">
      <w:pPr>
        <w:rPr>
          <w:rFonts w:asciiTheme="minorHAnsi" w:hAnsiTheme="minorHAnsi" w:cstheme="minorHAnsi"/>
        </w:rPr>
      </w:pPr>
    </w:p>
    <w:p w14:paraId="63864E54" w14:textId="77777777" w:rsidR="003172E7" w:rsidRDefault="003172E7" w:rsidP="008B658F">
      <w:pPr>
        <w:rPr>
          <w:rFonts w:asciiTheme="minorHAnsi" w:hAnsiTheme="minorHAnsi" w:cstheme="minorHAnsi"/>
        </w:rPr>
      </w:pPr>
    </w:p>
    <w:p w14:paraId="38579EDA" w14:textId="77777777" w:rsidR="003172E7" w:rsidRDefault="003172E7" w:rsidP="008B658F">
      <w:pPr>
        <w:rPr>
          <w:rFonts w:asciiTheme="minorHAnsi" w:hAnsiTheme="minorHAnsi" w:cstheme="minorHAnsi"/>
          <w:bCs/>
          <w:i/>
          <w:iCs/>
          <w:color w:val="00B050"/>
          <w:sz w:val="20"/>
        </w:rPr>
      </w:pPr>
    </w:p>
    <w:p w14:paraId="7446CC6E" w14:textId="77777777" w:rsidR="008B658F" w:rsidRDefault="008B658F" w:rsidP="008B658F">
      <w:pPr>
        <w:rPr>
          <w:rFonts w:asciiTheme="minorHAnsi" w:hAnsiTheme="minorHAnsi" w:cstheme="minorHAnsi"/>
          <w:bCs/>
          <w:i/>
          <w:iCs/>
          <w:color w:val="00B050"/>
          <w:sz w:val="20"/>
        </w:rPr>
      </w:pPr>
    </w:p>
    <w:p w14:paraId="5B1D9B62" w14:textId="77777777" w:rsidR="008B658F" w:rsidRPr="00CE517D" w:rsidRDefault="008B658F" w:rsidP="008B658F">
      <w:pPr>
        <w:rPr>
          <w:rFonts w:asciiTheme="minorHAnsi" w:hAnsiTheme="minorHAnsi" w:cstheme="minorHAnsi"/>
          <w:bCs/>
          <w:i/>
          <w:iCs/>
          <w:color w:val="00B050"/>
          <w:sz w:val="20"/>
        </w:rPr>
      </w:pPr>
    </w:p>
    <w:p w14:paraId="19DEEF85" w14:textId="77777777" w:rsidR="008B658F" w:rsidRPr="007E41BD" w:rsidRDefault="008B658F" w:rsidP="00F906F7">
      <w:pPr>
        <w:pStyle w:val="ListParagraph"/>
        <w:jc w:val="right"/>
        <w:rPr>
          <w:rFonts w:asciiTheme="minorHAnsi" w:hAnsiTheme="minorHAnsi" w:cstheme="minorHAnsi"/>
          <w:b/>
          <w:color w:val="00B050"/>
          <w:sz w:val="24"/>
          <w:szCs w:val="24"/>
        </w:rPr>
      </w:pPr>
      <w:r w:rsidRPr="007E41BD">
        <w:rPr>
          <w:rFonts w:asciiTheme="minorHAnsi" w:hAnsiTheme="minorHAnsi" w:cstheme="minorHAnsi"/>
          <w:b/>
          <w:color w:val="00B050"/>
          <w:sz w:val="24"/>
          <w:szCs w:val="24"/>
        </w:rPr>
        <w:t>The Environment and Traffic Adjudicators</w:t>
      </w:r>
    </w:p>
    <w:p w14:paraId="189790E5" w14:textId="2848A033" w:rsidR="008B658F" w:rsidRPr="007E41BD" w:rsidRDefault="008B658F" w:rsidP="00F906F7">
      <w:pPr>
        <w:pStyle w:val="ListParagraph"/>
        <w:jc w:val="right"/>
        <w:rPr>
          <w:rFonts w:asciiTheme="minorHAnsi" w:hAnsiTheme="minorHAnsi" w:cstheme="minorHAnsi"/>
          <w:color w:val="00B050"/>
          <w:sz w:val="24"/>
          <w:szCs w:val="24"/>
        </w:rPr>
      </w:pPr>
      <w:r w:rsidRPr="007E41BD">
        <w:rPr>
          <w:rFonts w:asciiTheme="minorHAnsi" w:hAnsiTheme="minorHAnsi" w:cstheme="minorHAnsi"/>
          <w:color w:val="00B050"/>
          <w:sz w:val="24"/>
          <w:szCs w:val="24"/>
        </w:rPr>
        <w:t>London Tribunals 202</w:t>
      </w:r>
      <w:r w:rsidR="003B401F">
        <w:rPr>
          <w:rFonts w:asciiTheme="minorHAnsi" w:hAnsiTheme="minorHAnsi" w:cstheme="minorHAnsi"/>
          <w:color w:val="00B050"/>
          <w:sz w:val="24"/>
          <w:szCs w:val="24"/>
        </w:rPr>
        <w:t>4</w:t>
      </w:r>
      <w:r w:rsidRPr="007E41BD">
        <w:rPr>
          <w:rFonts w:asciiTheme="minorHAnsi" w:hAnsiTheme="minorHAnsi" w:cstheme="minorHAnsi"/>
          <w:color w:val="00B050"/>
          <w:sz w:val="24"/>
          <w:szCs w:val="24"/>
        </w:rPr>
        <w:t>-202</w:t>
      </w:r>
      <w:r w:rsidR="003B401F">
        <w:rPr>
          <w:rFonts w:asciiTheme="minorHAnsi" w:hAnsiTheme="minorHAnsi" w:cstheme="minorHAnsi"/>
          <w:color w:val="00B050"/>
          <w:sz w:val="24"/>
          <w:szCs w:val="24"/>
        </w:rPr>
        <w:t>5</w:t>
      </w:r>
    </w:p>
    <w:p w14:paraId="099E50ED" w14:textId="77777777" w:rsidR="008B658F" w:rsidRPr="007E41BD" w:rsidRDefault="008B658F" w:rsidP="008B658F">
      <w:pPr>
        <w:pBdr>
          <w:bottom w:val="single" w:sz="4" w:space="1" w:color="auto"/>
        </w:pBdr>
        <w:jc w:val="center"/>
        <w:rPr>
          <w:rFonts w:asciiTheme="minorHAnsi" w:hAnsiTheme="minorHAnsi" w:cstheme="minorHAnsi"/>
          <w:sz w:val="32"/>
          <w:szCs w:val="32"/>
        </w:rPr>
      </w:pPr>
    </w:p>
    <w:sectPr w:rsidR="008B658F" w:rsidRPr="007E41BD" w:rsidSect="008B658F">
      <w:pgSz w:w="11906" w:h="16838" w:code="9"/>
      <w:pgMar w:top="1440" w:right="1797" w:bottom="1440" w:left="1797" w:header="737" w:footer="709" w:gutter="0"/>
      <w:pgNumType w:start="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A169" w14:textId="77777777" w:rsidR="00B6403B" w:rsidRDefault="00B6403B">
      <w:r>
        <w:separator/>
      </w:r>
    </w:p>
  </w:endnote>
  <w:endnote w:type="continuationSeparator" w:id="0">
    <w:p w14:paraId="19C97332" w14:textId="77777777" w:rsidR="00B6403B" w:rsidRDefault="00B6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fficina Sans ITC TT">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2049" w14:textId="77777777" w:rsidR="00B275AF" w:rsidRDefault="00B275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7927" w14:textId="75E5FB30" w:rsidR="004A0BA6" w:rsidRPr="00395523" w:rsidRDefault="00134F44" w:rsidP="00134F44">
    <w:pPr>
      <w:rPr>
        <w:rFonts w:asciiTheme="minorHAnsi" w:hAnsiTheme="minorHAnsi" w:cstheme="minorHAnsi"/>
        <w:i/>
        <w:color w:val="00B050"/>
        <w:sz w:val="16"/>
        <w:szCs w:val="16"/>
      </w:rPr>
    </w:pPr>
    <w:r w:rsidRPr="00134F44">
      <w:rPr>
        <w:rFonts w:asciiTheme="minorHAnsi" w:hAnsiTheme="minorHAnsi" w:cstheme="minorHAnsi"/>
        <w:i/>
        <w:noProof/>
        <w:color w:val="808080" w:themeColor="background1" w:themeShade="80"/>
        <w:sz w:val="16"/>
        <w:szCs w:val="16"/>
      </w:rPr>
      <mc:AlternateContent>
        <mc:Choice Requires="wpg">
          <w:drawing>
            <wp:anchor distT="0" distB="0" distL="0" distR="0" simplePos="0" relativeHeight="251660288" behindDoc="0" locked="0" layoutInCell="1" allowOverlap="1" wp14:anchorId="12E24D50" wp14:editId="345BF95B">
              <wp:simplePos x="0" y="0"/>
              <wp:positionH relativeFrom="margin">
                <wp:align>right</wp:align>
              </wp:positionH>
              <mc:AlternateContent>
                <mc:Choice Requires="wp14">
                  <wp:positionV relativeFrom="bottomMargin">
                    <wp14:pctPosVOffset>20000</wp14:pctPosVOffset>
                  </wp:positionV>
                </mc:Choice>
                <mc:Fallback>
                  <wp:positionV relativeFrom="page">
                    <wp:posOffset>10086975</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00B050"/>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08962B4" w14:textId="0618EFB0" w:rsidR="00134F44" w:rsidRDefault="006C7518">
                                <w:pPr>
                                  <w:jc w:val="right"/>
                                  <w:rPr>
                                    <w:color w:val="7F7F7F" w:themeColor="text1" w:themeTint="80"/>
                                  </w:rPr>
                                </w:pPr>
                                <w:r>
                                  <w:rPr>
                                    <w:color w:val="00B050"/>
                                    <w:sz w:val="20"/>
                                    <w:szCs w:val="20"/>
                                    <w:lang w:val="en-US"/>
                                  </w:rPr>
                                  <w:t xml:space="preserve">Environment and Traffic Adjudicators      London Tribunals 2024 – 2024     </w:t>
                                </w:r>
                              </w:p>
                            </w:sdtContent>
                          </w:sdt>
                          <w:p w14:paraId="019C5A0D" w14:textId="77777777" w:rsidR="00134F44" w:rsidRDefault="00134F4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2E24D50"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" fillcolor="#00b050"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00B050"/>
                          <w:sz w:val="20"/>
                          <w:szCs w:val="2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08962B4" w14:textId="0618EFB0" w:rsidR="00134F44" w:rsidRDefault="006C7518">
                          <w:pPr>
                            <w:jc w:val="right"/>
                            <w:rPr>
                              <w:color w:val="7F7F7F" w:themeColor="text1" w:themeTint="80"/>
                            </w:rPr>
                          </w:pPr>
                          <w:r>
                            <w:rPr>
                              <w:color w:val="00B050"/>
                              <w:sz w:val="20"/>
                              <w:szCs w:val="20"/>
                              <w:lang w:val="en-US"/>
                            </w:rPr>
                            <w:t xml:space="preserve">Environment and Traffic Adjudicators      London Tribunals 2024 – 2024     </w:t>
                          </w:r>
                        </w:p>
                      </w:sdtContent>
                    </w:sdt>
                    <w:p w14:paraId="019C5A0D" w14:textId="77777777" w:rsidR="00134F44" w:rsidRDefault="00134F44">
                      <w:pPr>
                        <w:jc w:val="right"/>
                        <w:rPr>
                          <w:color w:val="808080" w:themeColor="background1" w:themeShade="80"/>
                        </w:rPr>
                      </w:pPr>
                    </w:p>
                  </w:txbxContent>
                </v:textbox>
              </v:shape>
              <w10:wrap type="square" anchorx="margin" anchory="margin"/>
            </v:group>
          </w:pict>
        </mc:Fallback>
      </mc:AlternateContent>
    </w:r>
    <w:r w:rsidRPr="00134F44">
      <w:rPr>
        <w:rFonts w:asciiTheme="minorHAnsi" w:hAnsiTheme="minorHAnsi" w:cstheme="minorHAnsi"/>
        <w:i/>
        <w:noProof/>
        <w:color w:val="00B050"/>
        <w:sz w:val="16"/>
        <w:szCs w:val="16"/>
      </w:rPr>
      <mc:AlternateContent>
        <mc:Choice Requires="wps">
          <w:drawing>
            <wp:anchor distT="0" distB="0" distL="0" distR="0" simplePos="0" relativeHeight="251659264" behindDoc="0" locked="0" layoutInCell="1" allowOverlap="1" wp14:anchorId="7653A9B7" wp14:editId="036AD437">
              <wp:simplePos x="0" y="0"/>
              <wp:positionH relativeFrom="rightMargin">
                <wp:align>left</wp:align>
              </wp:positionH>
              <mc:AlternateContent>
                <mc:Choice Requires="wp14">
                  <wp:positionV relativeFrom="bottomMargin">
                    <wp14:pctPosVOffset>20000</wp14:pctPosVOffset>
                  </wp:positionV>
                </mc:Choice>
                <mc:Fallback>
                  <wp:positionV relativeFrom="page">
                    <wp:posOffset>10086975</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B05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376336" w14:textId="77777777" w:rsidR="00134F44" w:rsidRDefault="00134F4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A9B7"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" fillcolor="#00b050" stroked="f" strokeweight="3pt">
              <v:textbox>
                <w:txbxContent>
                  <w:p w14:paraId="66376336" w14:textId="77777777" w:rsidR="00134F44" w:rsidRDefault="00134F4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E59B" w14:textId="77777777" w:rsidR="00B275AF" w:rsidRDefault="00B27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37EB" w14:textId="77777777" w:rsidR="00B6403B" w:rsidRDefault="00B6403B">
      <w:r>
        <w:separator/>
      </w:r>
    </w:p>
  </w:footnote>
  <w:footnote w:type="continuationSeparator" w:id="0">
    <w:p w14:paraId="37CF0B4C" w14:textId="77777777" w:rsidR="00B6403B" w:rsidRDefault="00B64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EDDB" w14:textId="77777777" w:rsidR="00B275AF" w:rsidRDefault="00B27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A296" w14:textId="77777777" w:rsidR="00B275AF" w:rsidRDefault="00B275AF">
    <w:pPr>
      <w:pStyle w:val="Header"/>
    </w:pPr>
  </w:p>
  <w:p w14:paraId="6227BF84" w14:textId="77777777" w:rsidR="00EF3A7E" w:rsidRDefault="00EF3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E1F3" w14:textId="77777777" w:rsidR="00B275AF" w:rsidRDefault="00B27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D3056"/>
    <w:multiLevelType w:val="hybridMultilevel"/>
    <w:tmpl w:val="9C3420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AF1AAD"/>
    <w:multiLevelType w:val="hybridMultilevel"/>
    <w:tmpl w:val="1C261FC8"/>
    <w:lvl w:ilvl="0" w:tplc="4CDC05E0">
      <w:start w:val="1"/>
      <w:numFmt w:val="decimal"/>
      <w:lvlText w:val="%1."/>
      <w:lvlJc w:val="left"/>
      <w:pPr>
        <w:ind w:left="720" w:hanging="360"/>
      </w:pPr>
      <w:rPr>
        <w:rFonts w:hint="default"/>
        <w:color w:val="00B050"/>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733D7"/>
    <w:multiLevelType w:val="hybridMultilevel"/>
    <w:tmpl w:val="C78CFFEE"/>
    <w:lvl w:ilvl="0" w:tplc="4570507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422C1"/>
    <w:multiLevelType w:val="hybridMultilevel"/>
    <w:tmpl w:val="DC44DB30"/>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B2822"/>
    <w:multiLevelType w:val="hybridMultilevel"/>
    <w:tmpl w:val="CB507322"/>
    <w:lvl w:ilvl="0" w:tplc="63D20FD6">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975AA"/>
    <w:multiLevelType w:val="hybridMultilevel"/>
    <w:tmpl w:val="C5F4A3AA"/>
    <w:lvl w:ilvl="0" w:tplc="4CDC05E0">
      <w:start w:val="1"/>
      <w:numFmt w:val="decimal"/>
      <w:lvlText w:val="%1."/>
      <w:lvlJc w:val="left"/>
      <w:pPr>
        <w:ind w:left="720" w:hanging="360"/>
      </w:pPr>
      <w:rPr>
        <w:rFonts w:hint="default"/>
        <w:color w:val="00B05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2603CC"/>
    <w:multiLevelType w:val="hybridMultilevel"/>
    <w:tmpl w:val="6B3EBCE0"/>
    <w:lvl w:ilvl="0" w:tplc="0809000F">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E0812CE"/>
    <w:multiLevelType w:val="hybridMultilevel"/>
    <w:tmpl w:val="B65429A6"/>
    <w:lvl w:ilvl="0" w:tplc="26005686">
      <w:start w:val="1"/>
      <w:numFmt w:val="decimal"/>
      <w:lvlText w:val="%1."/>
      <w:lvlJc w:val="left"/>
      <w:pPr>
        <w:ind w:left="360" w:hanging="360"/>
      </w:pPr>
      <w:rPr>
        <w:rFonts w:hint="default"/>
        <w:color w:val="auto"/>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4F387D"/>
    <w:multiLevelType w:val="multilevel"/>
    <w:tmpl w:val="A54CBEA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6F10D3A"/>
    <w:multiLevelType w:val="hybridMultilevel"/>
    <w:tmpl w:val="6A7CB036"/>
    <w:lvl w:ilvl="0" w:tplc="09A20198">
      <w:start w:val="1"/>
      <w:numFmt w:val="decimal"/>
      <w:lvlText w:val="%1."/>
      <w:lvlJc w:val="left"/>
      <w:pPr>
        <w:ind w:left="417" w:hanging="360"/>
      </w:pPr>
      <w:rPr>
        <w:rFonts w:hint="default"/>
        <w:b/>
        <w:i/>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3B4E6AA4"/>
    <w:multiLevelType w:val="hybridMultilevel"/>
    <w:tmpl w:val="B7D87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B1472"/>
    <w:multiLevelType w:val="hybridMultilevel"/>
    <w:tmpl w:val="6A7CB036"/>
    <w:lvl w:ilvl="0" w:tplc="09A20198">
      <w:start w:val="1"/>
      <w:numFmt w:val="decimal"/>
      <w:lvlText w:val="%1."/>
      <w:lvlJc w:val="left"/>
      <w:pPr>
        <w:ind w:left="417" w:hanging="360"/>
      </w:pPr>
      <w:rPr>
        <w:rFonts w:hint="default"/>
        <w:b/>
        <w:i/>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2" w15:restartNumberingAfterBreak="0">
    <w:nsid w:val="41866208"/>
    <w:multiLevelType w:val="hybridMultilevel"/>
    <w:tmpl w:val="F732E97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975A4D"/>
    <w:multiLevelType w:val="hybridMultilevel"/>
    <w:tmpl w:val="626E6DE4"/>
    <w:lvl w:ilvl="0" w:tplc="576AFC7E">
      <w:start w:val="1"/>
      <w:numFmt w:val="decimal"/>
      <w:lvlText w:val="%1"/>
      <w:lvlJc w:val="left"/>
      <w:pPr>
        <w:ind w:left="417" w:hanging="360"/>
      </w:pPr>
      <w:rPr>
        <w:rFonts w:asciiTheme="minorHAnsi" w:eastAsia="Times New Roman" w:hAnsiTheme="minorHAnsi" w:cstheme="minorHAnsi"/>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4" w15:restartNumberingAfterBreak="0">
    <w:nsid w:val="572145C7"/>
    <w:multiLevelType w:val="hybridMultilevel"/>
    <w:tmpl w:val="32D09D8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A1D5AF9"/>
    <w:multiLevelType w:val="hybridMultilevel"/>
    <w:tmpl w:val="841493E4"/>
    <w:lvl w:ilvl="0" w:tplc="D9D8C9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C614D9B"/>
    <w:multiLevelType w:val="hybridMultilevel"/>
    <w:tmpl w:val="F0FA2670"/>
    <w:lvl w:ilvl="0" w:tplc="D220D2EA">
      <w:start w:val="1"/>
      <w:numFmt w:val="decimal"/>
      <w:lvlText w:val="%1."/>
      <w:lvlJc w:val="left"/>
      <w:pPr>
        <w:ind w:left="780" w:hanging="360"/>
      </w:pPr>
      <w:rPr>
        <w:rFonts w:hint="default"/>
        <w:i/>
        <w:u w:val="single"/>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7" w15:restartNumberingAfterBreak="0">
    <w:nsid w:val="607B2CB8"/>
    <w:multiLevelType w:val="multilevel"/>
    <w:tmpl w:val="8DA0D80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810939"/>
    <w:multiLevelType w:val="hybridMultilevel"/>
    <w:tmpl w:val="AC20F570"/>
    <w:lvl w:ilvl="0" w:tplc="67CA1C94">
      <w:start w:val="1"/>
      <w:numFmt w:val="lowerLetter"/>
      <w:lvlText w:val="(%1)"/>
      <w:lvlJc w:val="left"/>
      <w:pPr>
        <w:ind w:left="720" w:hanging="360"/>
      </w:pPr>
      <w:rPr>
        <w:rFonts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D15360"/>
    <w:multiLevelType w:val="hybridMultilevel"/>
    <w:tmpl w:val="FF4EE9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11272823">
    <w:abstractNumId w:val="7"/>
  </w:num>
  <w:num w:numId="2" w16cid:durableId="356397118">
    <w:abstractNumId w:val="3"/>
  </w:num>
  <w:num w:numId="3" w16cid:durableId="356544420">
    <w:abstractNumId w:val="2"/>
  </w:num>
  <w:num w:numId="4" w16cid:durableId="1630042270">
    <w:abstractNumId w:val="11"/>
  </w:num>
  <w:num w:numId="5" w16cid:durableId="1507285253">
    <w:abstractNumId w:val="4"/>
  </w:num>
  <w:num w:numId="6" w16cid:durableId="822701837">
    <w:abstractNumId w:val="5"/>
  </w:num>
  <w:num w:numId="7" w16cid:durableId="771316776">
    <w:abstractNumId w:val="9"/>
  </w:num>
  <w:num w:numId="8" w16cid:durableId="1063404462">
    <w:abstractNumId w:val="8"/>
  </w:num>
  <w:num w:numId="9" w16cid:durableId="81265716">
    <w:abstractNumId w:val="17"/>
  </w:num>
  <w:num w:numId="10" w16cid:durableId="2093965705">
    <w:abstractNumId w:val="10"/>
  </w:num>
  <w:num w:numId="11" w16cid:durableId="1258060405">
    <w:abstractNumId w:val="6"/>
  </w:num>
  <w:num w:numId="12" w16cid:durableId="1491093325">
    <w:abstractNumId w:val="15"/>
  </w:num>
  <w:num w:numId="13" w16cid:durableId="538977941">
    <w:abstractNumId w:val="18"/>
  </w:num>
  <w:num w:numId="14" w16cid:durableId="1983844508">
    <w:abstractNumId w:val="0"/>
  </w:num>
  <w:num w:numId="15" w16cid:durableId="414127577">
    <w:abstractNumId w:val="16"/>
  </w:num>
  <w:num w:numId="16" w16cid:durableId="1217660709">
    <w:abstractNumId w:val="12"/>
  </w:num>
  <w:num w:numId="17" w16cid:durableId="1787238129">
    <w:abstractNumId w:val="19"/>
  </w:num>
  <w:num w:numId="18" w16cid:durableId="2113082537">
    <w:abstractNumId w:val="13"/>
  </w:num>
  <w:num w:numId="19" w16cid:durableId="1255437109">
    <w:abstractNumId w:val="1"/>
  </w:num>
  <w:num w:numId="20" w16cid:durableId="927925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DEE"/>
    <w:rsid w:val="00007789"/>
    <w:rsid w:val="00011011"/>
    <w:rsid w:val="0001138C"/>
    <w:rsid w:val="00012869"/>
    <w:rsid w:val="0001356B"/>
    <w:rsid w:val="00021C4C"/>
    <w:rsid w:val="000276D5"/>
    <w:rsid w:val="00031DD9"/>
    <w:rsid w:val="000361B1"/>
    <w:rsid w:val="00043747"/>
    <w:rsid w:val="00045445"/>
    <w:rsid w:val="000471C9"/>
    <w:rsid w:val="00056423"/>
    <w:rsid w:val="000575BE"/>
    <w:rsid w:val="00063FE1"/>
    <w:rsid w:val="00064681"/>
    <w:rsid w:val="000674C3"/>
    <w:rsid w:val="00090059"/>
    <w:rsid w:val="00094981"/>
    <w:rsid w:val="00096720"/>
    <w:rsid w:val="000A22C7"/>
    <w:rsid w:val="000B1B84"/>
    <w:rsid w:val="000B42B2"/>
    <w:rsid w:val="000B5EB1"/>
    <w:rsid w:val="000D6B09"/>
    <w:rsid w:val="000E173D"/>
    <w:rsid w:val="000F1F10"/>
    <w:rsid w:val="000F3DB5"/>
    <w:rsid w:val="000F55BA"/>
    <w:rsid w:val="000F6278"/>
    <w:rsid w:val="00101CAF"/>
    <w:rsid w:val="0011034C"/>
    <w:rsid w:val="001112C7"/>
    <w:rsid w:val="00111407"/>
    <w:rsid w:val="001119E2"/>
    <w:rsid w:val="001125D9"/>
    <w:rsid w:val="00116E19"/>
    <w:rsid w:val="00132247"/>
    <w:rsid w:val="0013278A"/>
    <w:rsid w:val="00134C00"/>
    <w:rsid w:val="00134F44"/>
    <w:rsid w:val="00135048"/>
    <w:rsid w:val="001412DB"/>
    <w:rsid w:val="001427E4"/>
    <w:rsid w:val="0014751F"/>
    <w:rsid w:val="001504C8"/>
    <w:rsid w:val="0015162F"/>
    <w:rsid w:val="001614C4"/>
    <w:rsid w:val="0016192C"/>
    <w:rsid w:val="00165964"/>
    <w:rsid w:val="00172E6E"/>
    <w:rsid w:val="00185EFD"/>
    <w:rsid w:val="001931B5"/>
    <w:rsid w:val="00196A29"/>
    <w:rsid w:val="001A2151"/>
    <w:rsid w:val="001B72E8"/>
    <w:rsid w:val="001D0548"/>
    <w:rsid w:val="001D35FA"/>
    <w:rsid w:val="001D520F"/>
    <w:rsid w:val="001E2370"/>
    <w:rsid w:val="001F31E9"/>
    <w:rsid w:val="001F34F7"/>
    <w:rsid w:val="001F3D3C"/>
    <w:rsid w:val="001F3FE3"/>
    <w:rsid w:val="00202350"/>
    <w:rsid w:val="00203D17"/>
    <w:rsid w:val="0021222A"/>
    <w:rsid w:val="00214233"/>
    <w:rsid w:val="00220241"/>
    <w:rsid w:val="0022025D"/>
    <w:rsid w:val="00221C08"/>
    <w:rsid w:val="00222EB7"/>
    <w:rsid w:val="0023025D"/>
    <w:rsid w:val="00231611"/>
    <w:rsid w:val="00237530"/>
    <w:rsid w:val="002401F4"/>
    <w:rsid w:val="00240B4F"/>
    <w:rsid w:val="002514DA"/>
    <w:rsid w:val="002515EC"/>
    <w:rsid w:val="002532BE"/>
    <w:rsid w:val="00270F7D"/>
    <w:rsid w:val="00272A66"/>
    <w:rsid w:val="00277BB7"/>
    <w:rsid w:val="00283DA1"/>
    <w:rsid w:val="00284E23"/>
    <w:rsid w:val="00286773"/>
    <w:rsid w:val="00286A89"/>
    <w:rsid w:val="00291FF1"/>
    <w:rsid w:val="002952D2"/>
    <w:rsid w:val="00295C10"/>
    <w:rsid w:val="002968AE"/>
    <w:rsid w:val="002A064A"/>
    <w:rsid w:val="002A0EEF"/>
    <w:rsid w:val="002A31FD"/>
    <w:rsid w:val="002A3656"/>
    <w:rsid w:val="002B547B"/>
    <w:rsid w:val="002B6B51"/>
    <w:rsid w:val="002B75B8"/>
    <w:rsid w:val="002C358F"/>
    <w:rsid w:val="002D1CAB"/>
    <w:rsid w:val="002D243B"/>
    <w:rsid w:val="002E0C5C"/>
    <w:rsid w:val="002E7657"/>
    <w:rsid w:val="002F5665"/>
    <w:rsid w:val="0030197E"/>
    <w:rsid w:val="0030421D"/>
    <w:rsid w:val="00312E53"/>
    <w:rsid w:val="00313D6A"/>
    <w:rsid w:val="00314632"/>
    <w:rsid w:val="003172E7"/>
    <w:rsid w:val="00317888"/>
    <w:rsid w:val="00317A69"/>
    <w:rsid w:val="00326FC1"/>
    <w:rsid w:val="003301F9"/>
    <w:rsid w:val="00342B2C"/>
    <w:rsid w:val="0034383C"/>
    <w:rsid w:val="00355861"/>
    <w:rsid w:val="00361FC0"/>
    <w:rsid w:val="00366920"/>
    <w:rsid w:val="00371B58"/>
    <w:rsid w:val="00372747"/>
    <w:rsid w:val="00372A45"/>
    <w:rsid w:val="00376D60"/>
    <w:rsid w:val="0037729B"/>
    <w:rsid w:val="00384F87"/>
    <w:rsid w:val="003903AB"/>
    <w:rsid w:val="003910BF"/>
    <w:rsid w:val="0039161F"/>
    <w:rsid w:val="00395523"/>
    <w:rsid w:val="003A2970"/>
    <w:rsid w:val="003B0958"/>
    <w:rsid w:val="003B401F"/>
    <w:rsid w:val="003B4A66"/>
    <w:rsid w:val="003B5474"/>
    <w:rsid w:val="003C2420"/>
    <w:rsid w:val="003C24F0"/>
    <w:rsid w:val="003C2A71"/>
    <w:rsid w:val="003C5728"/>
    <w:rsid w:val="003C726E"/>
    <w:rsid w:val="003C72AF"/>
    <w:rsid w:val="003D311E"/>
    <w:rsid w:val="003D36DD"/>
    <w:rsid w:val="003D4738"/>
    <w:rsid w:val="003D59C2"/>
    <w:rsid w:val="003E0852"/>
    <w:rsid w:val="003E4571"/>
    <w:rsid w:val="003E6383"/>
    <w:rsid w:val="003F25B2"/>
    <w:rsid w:val="003F41B4"/>
    <w:rsid w:val="003F4242"/>
    <w:rsid w:val="003F5931"/>
    <w:rsid w:val="0040009D"/>
    <w:rsid w:val="004162F1"/>
    <w:rsid w:val="00424417"/>
    <w:rsid w:val="00426B03"/>
    <w:rsid w:val="0043035E"/>
    <w:rsid w:val="004319C6"/>
    <w:rsid w:val="004376D9"/>
    <w:rsid w:val="00444138"/>
    <w:rsid w:val="00444350"/>
    <w:rsid w:val="00444C70"/>
    <w:rsid w:val="00452D51"/>
    <w:rsid w:val="0045426D"/>
    <w:rsid w:val="004577DA"/>
    <w:rsid w:val="00461283"/>
    <w:rsid w:val="0046408F"/>
    <w:rsid w:val="00467F80"/>
    <w:rsid w:val="004828A8"/>
    <w:rsid w:val="00483627"/>
    <w:rsid w:val="00486D1B"/>
    <w:rsid w:val="004A06EF"/>
    <w:rsid w:val="004A0BA6"/>
    <w:rsid w:val="004A3D8C"/>
    <w:rsid w:val="004A7251"/>
    <w:rsid w:val="004A75CA"/>
    <w:rsid w:val="004B3242"/>
    <w:rsid w:val="004B41BA"/>
    <w:rsid w:val="004D2A96"/>
    <w:rsid w:val="004D4CBB"/>
    <w:rsid w:val="004E3EE1"/>
    <w:rsid w:val="004F18ED"/>
    <w:rsid w:val="005051C2"/>
    <w:rsid w:val="00507748"/>
    <w:rsid w:val="00510B78"/>
    <w:rsid w:val="00514311"/>
    <w:rsid w:val="00520411"/>
    <w:rsid w:val="005227A1"/>
    <w:rsid w:val="00522D68"/>
    <w:rsid w:val="0054146A"/>
    <w:rsid w:val="005553C0"/>
    <w:rsid w:val="00586C7F"/>
    <w:rsid w:val="00587DFB"/>
    <w:rsid w:val="005A56A4"/>
    <w:rsid w:val="005A5DC2"/>
    <w:rsid w:val="005A6246"/>
    <w:rsid w:val="005B49F8"/>
    <w:rsid w:val="005B753E"/>
    <w:rsid w:val="005C6165"/>
    <w:rsid w:val="005C6E39"/>
    <w:rsid w:val="005D47DB"/>
    <w:rsid w:val="005E2EDC"/>
    <w:rsid w:val="005E6598"/>
    <w:rsid w:val="005F45BB"/>
    <w:rsid w:val="005F51C6"/>
    <w:rsid w:val="006024AA"/>
    <w:rsid w:val="00612FE9"/>
    <w:rsid w:val="00614623"/>
    <w:rsid w:val="00614988"/>
    <w:rsid w:val="0061610B"/>
    <w:rsid w:val="00616A4B"/>
    <w:rsid w:val="00620768"/>
    <w:rsid w:val="006222ED"/>
    <w:rsid w:val="006478B0"/>
    <w:rsid w:val="006508D4"/>
    <w:rsid w:val="00651AA5"/>
    <w:rsid w:val="006522C3"/>
    <w:rsid w:val="00660CE5"/>
    <w:rsid w:val="006750D3"/>
    <w:rsid w:val="00675DDF"/>
    <w:rsid w:val="00687681"/>
    <w:rsid w:val="00692FE4"/>
    <w:rsid w:val="00695539"/>
    <w:rsid w:val="006958A4"/>
    <w:rsid w:val="00695932"/>
    <w:rsid w:val="006A209A"/>
    <w:rsid w:val="006A65AD"/>
    <w:rsid w:val="006C7518"/>
    <w:rsid w:val="006D3AD8"/>
    <w:rsid w:val="006D43AF"/>
    <w:rsid w:val="006D4EE6"/>
    <w:rsid w:val="006D6848"/>
    <w:rsid w:val="006E76C9"/>
    <w:rsid w:val="006E7D6A"/>
    <w:rsid w:val="006F08F0"/>
    <w:rsid w:val="006F7116"/>
    <w:rsid w:val="00700023"/>
    <w:rsid w:val="00700B1E"/>
    <w:rsid w:val="0070382F"/>
    <w:rsid w:val="007055FC"/>
    <w:rsid w:val="00716D97"/>
    <w:rsid w:val="00720236"/>
    <w:rsid w:val="00726205"/>
    <w:rsid w:val="007353C8"/>
    <w:rsid w:val="00735775"/>
    <w:rsid w:val="00737F18"/>
    <w:rsid w:val="007419C8"/>
    <w:rsid w:val="00751004"/>
    <w:rsid w:val="0075286A"/>
    <w:rsid w:val="00752B4B"/>
    <w:rsid w:val="00760527"/>
    <w:rsid w:val="00765ABF"/>
    <w:rsid w:val="00767A86"/>
    <w:rsid w:val="00773DD1"/>
    <w:rsid w:val="007745A5"/>
    <w:rsid w:val="00782451"/>
    <w:rsid w:val="00786D9E"/>
    <w:rsid w:val="007965A8"/>
    <w:rsid w:val="007A0173"/>
    <w:rsid w:val="007A2B19"/>
    <w:rsid w:val="007A2DEB"/>
    <w:rsid w:val="007A75BF"/>
    <w:rsid w:val="007B0FD6"/>
    <w:rsid w:val="007B1951"/>
    <w:rsid w:val="007B6A44"/>
    <w:rsid w:val="007B70E5"/>
    <w:rsid w:val="007B780B"/>
    <w:rsid w:val="007C24F9"/>
    <w:rsid w:val="007C2619"/>
    <w:rsid w:val="007C3099"/>
    <w:rsid w:val="007C5F06"/>
    <w:rsid w:val="007C6409"/>
    <w:rsid w:val="007C6A9E"/>
    <w:rsid w:val="007D3787"/>
    <w:rsid w:val="007E41BD"/>
    <w:rsid w:val="007F1D82"/>
    <w:rsid w:val="00802D41"/>
    <w:rsid w:val="00807330"/>
    <w:rsid w:val="00824AA9"/>
    <w:rsid w:val="008459F6"/>
    <w:rsid w:val="008464DC"/>
    <w:rsid w:val="008466E5"/>
    <w:rsid w:val="0086020F"/>
    <w:rsid w:val="00863122"/>
    <w:rsid w:val="008763C5"/>
    <w:rsid w:val="00877DC0"/>
    <w:rsid w:val="008824E1"/>
    <w:rsid w:val="008946D3"/>
    <w:rsid w:val="008960EF"/>
    <w:rsid w:val="008A14F3"/>
    <w:rsid w:val="008A1716"/>
    <w:rsid w:val="008A3BBC"/>
    <w:rsid w:val="008A7359"/>
    <w:rsid w:val="008B0E0F"/>
    <w:rsid w:val="008B658F"/>
    <w:rsid w:val="008C1A5B"/>
    <w:rsid w:val="008C2515"/>
    <w:rsid w:val="008C33C9"/>
    <w:rsid w:val="008C4932"/>
    <w:rsid w:val="008C4ED3"/>
    <w:rsid w:val="008E7F4E"/>
    <w:rsid w:val="008F6A3B"/>
    <w:rsid w:val="0090691A"/>
    <w:rsid w:val="00917277"/>
    <w:rsid w:val="009226FE"/>
    <w:rsid w:val="009300C2"/>
    <w:rsid w:val="00933497"/>
    <w:rsid w:val="00946803"/>
    <w:rsid w:val="009477DC"/>
    <w:rsid w:val="0095131F"/>
    <w:rsid w:val="00951877"/>
    <w:rsid w:val="0095399E"/>
    <w:rsid w:val="00965E0B"/>
    <w:rsid w:val="00973CF7"/>
    <w:rsid w:val="009775A5"/>
    <w:rsid w:val="00980DC9"/>
    <w:rsid w:val="009830E9"/>
    <w:rsid w:val="009858EE"/>
    <w:rsid w:val="009906BB"/>
    <w:rsid w:val="009B5E13"/>
    <w:rsid w:val="009C1141"/>
    <w:rsid w:val="009C22BD"/>
    <w:rsid w:val="009C5C92"/>
    <w:rsid w:val="009E1104"/>
    <w:rsid w:val="009F2635"/>
    <w:rsid w:val="00A03B33"/>
    <w:rsid w:val="00A06040"/>
    <w:rsid w:val="00A10690"/>
    <w:rsid w:val="00A13B1D"/>
    <w:rsid w:val="00A1455A"/>
    <w:rsid w:val="00A16B7E"/>
    <w:rsid w:val="00A17DE9"/>
    <w:rsid w:val="00A210D0"/>
    <w:rsid w:val="00A2774F"/>
    <w:rsid w:val="00A340CC"/>
    <w:rsid w:val="00A36066"/>
    <w:rsid w:val="00A369FA"/>
    <w:rsid w:val="00A37099"/>
    <w:rsid w:val="00A4457A"/>
    <w:rsid w:val="00A44CB4"/>
    <w:rsid w:val="00A50EE2"/>
    <w:rsid w:val="00A55847"/>
    <w:rsid w:val="00A57FAE"/>
    <w:rsid w:val="00A62065"/>
    <w:rsid w:val="00A6652B"/>
    <w:rsid w:val="00A6683B"/>
    <w:rsid w:val="00A714AA"/>
    <w:rsid w:val="00A741C6"/>
    <w:rsid w:val="00A77F37"/>
    <w:rsid w:val="00A91A61"/>
    <w:rsid w:val="00A95BB3"/>
    <w:rsid w:val="00AA5F7C"/>
    <w:rsid w:val="00AB22D5"/>
    <w:rsid w:val="00AB6635"/>
    <w:rsid w:val="00AC1BB2"/>
    <w:rsid w:val="00AD3179"/>
    <w:rsid w:val="00AD52C3"/>
    <w:rsid w:val="00AD5F42"/>
    <w:rsid w:val="00AE146A"/>
    <w:rsid w:val="00AE273C"/>
    <w:rsid w:val="00AE452A"/>
    <w:rsid w:val="00AE7651"/>
    <w:rsid w:val="00AF7761"/>
    <w:rsid w:val="00B0064D"/>
    <w:rsid w:val="00B11F4F"/>
    <w:rsid w:val="00B12FF6"/>
    <w:rsid w:val="00B24A81"/>
    <w:rsid w:val="00B275AF"/>
    <w:rsid w:val="00B30D28"/>
    <w:rsid w:val="00B31316"/>
    <w:rsid w:val="00B36C19"/>
    <w:rsid w:val="00B37C9E"/>
    <w:rsid w:val="00B37DEE"/>
    <w:rsid w:val="00B41A6A"/>
    <w:rsid w:val="00B449A4"/>
    <w:rsid w:val="00B46F28"/>
    <w:rsid w:val="00B478DD"/>
    <w:rsid w:val="00B50F8B"/>
    <w:rsid w:val="00B51ADF"/>
    <w:rsid w:val="00B5362D"/>
    <w:rsid w:val="00B60927"/>
    <w:rsid w:val="00B6116E"/>
    <w:rsid w:val="00B6403B"/>
    <w:rsid w:val="00B67BBA"/>
    <w:rsid w:val="00B710AB"/>
    <w:rsid w:val="00B71292"/>
    <w:rsid w:val="00B75107"/>
    <w:rsid w:val="00B75887"/>
    <w:rsid w:val="00B80647"/>
    <w:rsid w:val="00B81B63"/>
    <w:rsid w:val="00B964D1"/>
    <w:rsid w:val="00B97877"/>
    <w:rsid w:val="00BA024C"/>
    <w:rsid w:val="00BA1538"/>
    <w:rsid w:val="00BB7440"/>
    <w:rsid w:val="00BC1431"/>
    <w:rsid w:val="00BC373F"/>
    <w:rsid w:val="00BC685F"/>
    <w:rsid w:val="00BD2F30"/>
    <w:rsid w:val="00BE270A"/>
    <w:rsid w:val="00BE44CC"/>
    <w:rsid w:val="00BF02E5"/>
    <w:rsid w:val="00C05998"/>
    <w:rsid w:val="00C05C63"/>
    <w:rsid w:val="00C10BD0"/>
    <w:rsid w:val="00C1326D"/>
    <w:rsid w:val="00C2327A"/>
    <w:rsid w:val="00C26A89"/>
    <w:rsid w:val="00C307E3"/>
    <w:rsid w:val="00C336F3"/>
    <w:rsid w:val="00C408F5"/>
    <w:rsid w:val="00C432DE"/>
    <w:rsid w:val="00C6282B"/>
    <w:rsid w:val="00C8662C"/>
    <w:rsid w:val="00C903AC"/>
    <w:rsid w:val="00C93CCE"/>
    <w:rsid w:val="00C93DB2"/>
    <w:rsid w:val="00C9670D"/>
    <w:rsid w:val="00CA3AC6"/>
    <w:rsid w:val="00CA6011"/>
    <w:rsid w:val="00CB20F0"/>
    <w:rsid w:val="00CB280D"/>
    <w:rsid w:val="00CB3CF9"/>
    <w:rsid w:val="00CC4F9B"/>
    <w:rsid w:val="00CD03FE"/>
    <w:rsid w:val="00CD0AA0"/>
    <w:rsid w:val="00CD3C6B"/>
    <w:rsid w:val="00CD5D3F"/>
    <w:rsid w:val="00CE4E39"/>
    <w:rsid w:val="00D016AF"/>
    <w:rsid w:val="00D02164"/>
    <w:rsid w:val="00D045FD"/>
    <w:rsid w:val="00D06961"/>
    <w:rsid w:val="00D27BC4"/>
    <w:rsid w:val="00D32691"/>
    <w:rsid w:val="00D339F8"/>
    <w:rsid w:val="00D36849"/>
    <w:rsid w:val="00D41A70"/>
    <w:rsid w:val="00D42653"/>
    <w:rsid w:val="00D42CC7"/>
    <w:rsid w:val="00D44BE6"/>
    <w:rsid w:val="00D46588"/>
    <w:rsid w:val="00D61552"/>
    <w:rsid w:val="00D63645"/>
    <w:rsid w:val="00D656BE"/>
    <w:rsid w:val="00D672A2"/>
    <w:rsid w:val="00D676E7"/>
    <w:rsid w:val="00D7052D"/>
    <w:rsid w:val="00D771DE"/>
    <w:rsid w:val="00D81563"/>
    <w:rsid w:val="00D84EF4"/>
    <w:rsid w:val="00D86D43"/>
    <w:rsid w:val="00D95E8F"/>
    <w:rsid w:val="00DA03C6"/>
    <w:rsid w:val="00DA0CD8"/>
    <w:rsid w:val="00DA5F8C"/>
    <w:rsid w:val="00DB17B1"/>
    <w:rsid w:val="00DB786D"/>
    <w:rsid w:val="00DC66EF"/>
    <w:rsid w:val="00DD1F0E"/>
    <w:rsid w:val="00DD2C87"/>
    <w:rsid w:val="00DE571E"/>
    <w:rsid w:val="00E00D96"/>
    <w:rsid w:val="00E01290"/>
    <w:rsid w:val="00E01A4A"/>
    <w:rsid w:val="00E10ED2"/>
    <w:rsid w:val="00E114A2"/>
    <w:rsid w:val="00E12B91"/>
    <w:rsid w:val="00E13233"/>
    <w:rsid w:val="00E14992"/>
    <w:rsid w:val="00E203D1"/>
    <w:rsid w:val="00E224D5"/>
    <w:rsid w:val="00E27DDD"/>
    <w:rsid w:val="00E315BE"/>
    <w:rsid w:val="00E34FB9"/>
    <w:rsid w:val="00E3653F"/>
    <w:rsid w:val="00E44D38"/>
    <w:rsid w:val="00E556A4"/>
    <w:rsid w:val="00E707A2"/>
    <w:rsid w:val="00E71D8C"/>
    <w:rsid w:val="00E72CB1"/>
    <w:rsid w:val="00E76AF0"/>
    <w:rsid w:val="00E904D8"/>
    <w:rsid w:val="00E91747"/>
    <w:rsid w:val="00E94043"/>
    <w:rsid w:val="00E959E1"/>
    <w:rsid w:val="00E96DE2"/>
    <w:rsid w:val="00EA101E"/>
    <w:rsid w:val="00EA29C9"/>
    <w:rsid w:val="00ED3850"/>
    <w:rsid w:val="00ED5596"/>
    <w:rsid w:val="00ED5623"/>
    <w:rsid w:val="00EE3E76"/>
    <w:rsid w:val="00EF0183"/>
    <w:rsid w:val="00EF2821"/>
    <w:rsid w:val="00EF3A7E"/>
    <w:rsid w:val="00EF413E"/>
    <w:rsid w:val="00EF52C0"/>
    <w:rsid w:val="00F00AEB"/>
    <w:rsid w:val="00F02E3A"/>
    <w:rsid w:val="00F1092D"/>
    <w:rsid w:val="00F14557"/>
    <w:rsid w:val="00F15DDC"/>
    <w:rsid w:val="00F2317D"/>
    <w:rsid w:val="00F25020"/>
    <w:rsid w:val="00F255FD"/>
    <w:rsid w:val="00F41077"/>
    <w:rsid w:val="00F529C2"/>
    <w:rsid w:val="00F54B1B"/>
    <w:rsid w:val="00F64575"/>
    <w:rsid w:val="00F67850"/>
    <w:rsid w:val="00F67F66"/>
    <w:rsid w:val="00F83623"/>
    <w:rsid w:val="00F83AF7"/>
    <w:rsid w:val="00F87E4B"/>
    <w:rsid w:val="00F906F7"/>
    <w:rsid w:val="00F9518F"/>
    <w:rsid w:val="00FA246B"/>
    <w:rsid w:val="00FA3A3F"/>
    <w:rsid w:val="00FA7108"/>
    <w:rsid w:val="00FB22EA"/>
    <w:rsid w:val="00FC118D"/>
    <w:rsid w:val="00FE4D99"/>
    <w:rsid w:val="00FE5DD0"/>
    <w:rsid w:val="00FF1293"/>
    <w:rsid w:val="00FF2EAA"/>
    <w:rsid w:val="00FF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3B30AB"/>
  <w15:chartTrackingRefBased/>
  <w15:docId w15:val="{62E2EB75-9BF0-49E1-8145-B2B54EAC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D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37DEE"/>
    <w:pPr>
      <w:tabs>
        <w:tab w:val="center" w:pos="4320"/>
        <w:tab w:val="right" w:pos="8640"/>
      </w:tabs>
    </w:pPr>
    <w:rPr>
      <w:rFonts w:ascii="Officina Sans ITC TT" w:hAnsi="Officina Sans ITC TT" w:cs="Times New Roman"/>
      <w:szCs w:val="20"/>
      <w:lang w:eastAsia="en-US"/>
    </w:rPr>
  </w:style>
  <w:style w:type="character" w:customStyle="1" w:styleId="FooterChar">
    <w:name w:val="Footer Char"/>
    <w:basedOn w:val="DefaultParagraphFont"/>
    <w:link w:val="Footer"/>
    <w:uiPriority w:val="99"/>
    <w:rsid w:val="00B37DEE"/>
    <w:rPr>
      <w:rFonts w:ascii="Officina Sans ITC TT" w:hAnsi="Officina Sans ITC TT" w:cs="Times New Roman"/>
      <w:szCs w:val="20"/>
      <w:lang w:eastAsia="en-US"/>
    </w:rPr>
  </w:style>
  <w:style w:type="character" w:styleId="Hyperlink">
    <w:name w:val="Hyperlink"/>
    <w:rsid w:val="00B37DEE"/>
    <w:rPr>
      <w:color w:val="0563C1"/>
      <w:u w:val="single"/>
    </w:rPr>
  </w:style>
  <w:style w:type="character" w:styleId="Strong">
    <w:name w:val="Strong"/>
    <w:qFormat/>
    <w:rsid w:val="00B37DEE"/>
    <w:rPr>
      <w:b/>
      <w:bCs/>
    </w:rPr>
  </w:style>
  <w:style w:type="paragraph" w:styleId="ListParagraph">
    <w:name w:val="List Paragraph"/>
    <w:basedOn w:val="Normal"/>
    <w:qFormat/>
    <w:rsid w:val="00B37DEE"/>
    <w:pPr>
      <w:ind w:left="720"/>
      <w:contextualSpacing/>
    </w:pPr>
    <w:rPr>
      <w:rFonts w:ascii="Times New Roman" w:hAnsi="Times New Roman" w:cs="Times New Roman"/>
      <w:sz w:val="22"/>
      <w:szCs w:val="20"/>
      <w:lang w:eastAsia="en-US"/>
    </w:rPr>
  </w:style>
  <w:style w:type="paragraph" w:styleId="Title">
    <w:name w:val="Title"/>
    <w:basedOn w:val="Normal"/>
    <w:next w:val="Normal"/>
    <w:link w:val="TitleChar"/>
    <w:uiPriority w:val="10"/>
    <w:qFormat/>
    <w:rsid w:val="00B37DEE"/>
    <w:pPr>
      <w:contextualSpacing/>
    </w:pPr>
    <w:rPr>
      <w:rFonts w:ascii="Cambria" w:hAnsi="Cambria" w:cs="Times New Roman"/>
      <w:spacing w:val="-10"/>
      <w:kern w:val="28"/>
      <w:sz w:val="56"/>
      <w:szCs w:val="56"/>
      <w:lang w:eastAsia="en-US"/>
    </w:rPr>
  </w:style>
  <w:style w:type="character" w:customStyle="1" w:styleId="TitleChar">
    <w:name w:val="Title Char"/>
    <w:basedOn w:val="DefaultParagraphFont"/>
    <w:link w:val="Title"/>
    <w:uiPriority w:val="10"/>
    <w:rsid w:val="00B37DEE"/>
    <w:rPr>
      <w:rFonts w:ascii="Cambria" w:hAnsi="Cambria" w:cs="Times New Roman"/>
      <w:spacing w:val="-10"/>
      <w:kern w:val="28"/>
      <w:sz w:val="56"/>
      <w:szCs w:val="56"/>
      <w:lang w:eastAsia="en-US"/>
    </w:rPr>
  </w:style>
  <w:style w:type="paragraph" w:styleId="BalloonText">
    <w:name w:val="Balloon Text"/>
    <w:basedOn w:val="Normal"/>
    <w:link w:val="BalloonTextChar"/>
    <w:semiHidden/>
    <w:unhideWhenUsed/>
    <w:rsid w:val="00B37DEE"/>
    <w:rPr>
      <w:rFonts w:ascii="Segoe UI" w:hAnsi="Segoe UI" w:cs="Segoe UI"/>
      <w:sz w:val="18"/>
      <w:szCs w:val="18"/>
    </w:rPr>
  </w:style>
  <w:style w:type="character" w:customStyle="1" w:styleId="BalloonTextChar">
    <w:name w:val="Balloon Text Char"/>
    <w:basedOn w:val="DefaultParagraphFont"/>
    <w:link w:val="BalloonText"/>
    <w:semiHidden/>
    <w:rsid w:val="00B37DEE"/>
    <w:rPr>
      <w:rFonts w:ascii="Segoe UI" w:hAnsi="Segoe UI" w:cs="Segoe UI"/>
      <w:sz w:val="18"/>
      <w:szCs w:val="18"/>
    </w:rPr>
  </w:style>
  <w:style w:type="paragraph" w:styleId="NormalWeb">
    <w:name w:val="Normal (Web)"/>
    <w:basedOn w:val="Normal"/>
    <w:uiPriority w:val="99"/>
    <w:unhideWhenUsed/>
    <w:rsid w:val="00E14992"/>
    <w:pPr>
      <w:spacing w:after="100" w:afterAutospacing="1"/>
    </w:pPr>
    <w:rPr>
      <w:rFonts w:ascii="Times New Roman" w:hAnsi="Times New Roman" w:cs="Times New Roman"/>
    </w:rPr>
  </w:style>
  <w:style w:type="paragraph" w:styleId="Header">
    <w:name w:val="header"/>
    <w:basedOn w:val="Normal"/>
    <w:link w:val="HeaderChar"/>
    <w:unhideWhenUsed/>
    <w:rsid w:val="00FC118D"/>
    <w:pPr>
      <w:tabs>
        <w:tab w:val="center" w:pos="4513"/>
        <w:tab w:val="right" w:pos="9026"/>
      </w:tabs>
    </w:pPr>
  </w:style>
  <w:style w:type="character" w:customStyle="1" w:styleId="HeaderChar">
    <w:name w:val="Header Char"/>
    <w:basedOn w:val="DefaultParagraphFont"/>
    <w:link w:val="Header"/>
    <w:rsid w:val="00FC11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58880">
      <w:bodyDiv w:val="1"/>
      <w:marLeft w:val="0"/>
      <w:marRight w:val="0"/>
      <w:marTop w:val="0"/>
      <w:marBottom w:val="0"/>
      <w:divBdr>
        <w:top w:val="none" w:sz="0" w:space="0" w:color="auto"/>
        <w:left w:val="none" w:sz="0" w:space="0" w:color="auto"/>
        <w:bottom w:val="none" w:sz="0" w:space="0" w:color="auto"/>
        <w:right w:val="none" w:sz="0" w:space="0" w:color="auto"/>
      </w:divBdr>
    </w:div>
    <w:div w:id="528645701">
      <w:bodyDiv w:val="1"/>
      <w:marLeft w:val="0"/>
      <w:marRight w:val="0"/>
      <w:marTop w:val="0"/>
      <w:marBottom w:val="0"/>
      <w:divBdr>
        <w:top w:val="none" w:sz="0" w:space="0" w:color="auto"/>
        <w:left w:val="none" w:sz="0" w:space="0" w:color="auto"/>
        <w:bottom w:val="none" w:sz="0" w:space="0" w:color="auto"/>
        <w:right w:val="none" w:sz="0" w:space="0" w:color="auto"/>
      </w:divBdr>
    </w:div>
    <w:div w:id="920217217">
      <w:bodyDiv w:val="1"/>
      <w:marLeft w:val="0"/>
      <w:marRight w:val="0"/>
      <w:marTop w:val="0"/>
      <w:marBottom w:val="0"/>
      <w:divBdr>
        <w:top w:val="none" w:sz="0" w:space="0" w:color="auto"/>
        <w:left w:val="none" w:sz="0" w:space="0" w:color="auto"/>
        <w:bottom w:val="none" w:sz="0" w:space="0" w:color="auto"/>
        <w:right w:val="none" w:sz="0" w:space="0" w:color="auto"/>
      </w:divBdr>
    </w:div>
    <w:div w:id="1226725215">
      <w:bodyDiv w:val="1"/>
      <w:marLeft w:val="0"/>
      <w:marRight w:val="0"/>
      <w:marTop w:val="0"/>
      <w:marBottom w:val="0"/>
      <w:divBdr>
        <w:top w:val="none" w:sz="0" w:space="0" w:color="auto"/>
        <w:left w:val="none" w:sz="0" w:space="0" w:color="auto"/>
        <w:bottom w:val="none" w:sz="0" w:space="0" w:color="auto"/>
        <w:right w:val="none" w:sz="0" w:space="0" w:color="auto"/>
      </w:divBdr>
    </w:div>
    <w:div w:id="1235353625">
      <w:bodyDiv w:val="1"/>
      <w:marLeft w:val="0"/>
      <w:marRight w:val="0"/>
      <w:marTop w:val="0"/>
      <w:marBottom w:val="0"/>
      <w:divBdr>
        <w:top w:val="none" w:sz="0" w:space="0" w:color="auto"/>
        <w:left w:val="none" w:sz="0" w:space="0" w:color="auto"/>
        <w:bottom w:val="none" w:sz="0" w:space="0" w:color="auto"/>
        <w:right w:val="none" w:sz="0" w:space="0" w:color="auto"/>
      </w:divBdr>
    </w:div>
    <w:div w:id="1237782177">
      <w:bodyDiv w:val="1"/>
      <w:marLeft w:val="0"/>
      <w:marRight w:val="0"/>
      <w:marTop w:val="0"/>
      <w:marBottom w:val="0"/>
      <w:divBdr>
        <w:top w:val="none" w:sz="0" w:space="0" w:color="auto"/>
        <w:left w:val="none" w:sz="0" w:space="0" w:color="auto"/>
        <w:bottom w:val="none" w:sz="0" w:space="0" w:color="auto"/>
        <w:right w:val="none" w:sz="0" w:space="0" w:color="auto"/>
      </w:divBdr>
    </w:div>
    <w:div w:id="1412770211">
      <w:bodyDiv w:val="1"/>
      <w:marLeft w:val="0"/>
      <w:marRight w:val="0"/>
      <w:marTop w:val="0"/>
      <w:marBottom w:val="0"/>
      <w:divBdr>
        <w:top w:val="none" w:sz="0" w:space="0" w:color="auto"/>
        <w:left w:val="none" w:sz="0" w:space="0" w:color="auto"/>
        <w:bottom w:val="none" w:sz="0" w:space="0" w:color="auto"/>
        <w:right w:val="none" w:sz="0" w:space="0" w:color="auto"/>
      </w:divBdr>
    </w:div>
    <w:div w:id="1514685186">
      <w:bodyDiv w:val="1"/>
      <w:marLeft w:val="0"/>
      <w:marRight w:val="0"/>
      <w:marTop w:val="0"/>
      <w:marBottom w:val="0"/>
      <w:divBdr>
        <w:top w:val="none" w:sz="0" w:space="0" w:color="auto"/>
        <w:left w:val="none" w:sz="0" w:space="0" w:color="auto"/>
        <w:bottom w:val="none" w:sz="0" w:space="0" w:color="auto"/>
        <w:right w:val="none" w:sz="0" w:space="0" w:color="auto"/>
      </w:divBdr>
    </w:div>
    <w:div w:id="1591892174">
      <w:bodyDiv w:val="1"/>
      <w:marLeft w:val="0"/>
      <w:marRight w:val="0"/>
      <w:marTop w:val="0"/>
      <w:marBottom w:val="0"/>
      <w:divBdr>
        <w:top w:val="none" w:sz="0" w:space="0" w:color="auto"/>
        <w:left w:val="none" w:sz="0" w:space="0" w:color="auto"/>
        <w:bottom w:val="none" w:sz="0" w:space="0" w:color="auto"/>
        <w:right w:val="none" w:sz="0" w:space="0" w:color="auto"/>
      </w:divBdr>
    </w:div>
    <w:div w:id="1739400723">
      <w:bodyDiv w:val="1"/>
      <w:marLeft w:val="0"/>
      <w:marRight w:val="0"/>
      <w:marTop w:val="0"/>
      <w:marBottom w:val="0"/>
      <w:divBdr>
        <w:top w:val="none" w:sz="0" w:space="0" w:color="auto"/>
        <w:left w:val="none" w:sz="0" w:space="0" w:color="auto"/>
        <w:bottom w:val="none" w:sz="0" w:space="0" w:color="auto"/>
        <w:right w:val="none" w:sz="0" w:space="0" w:color="auto"/>
      </w:divBdr>
    </w:div>
    <w:div w:id="17585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ogle.co.uk/url?sa=i&amp;url=https://support.zipcar.co.uk/hc/en-gb/articles/360057561213-Low-Traffic-Neighbourhoods-London&amp;psig=AOvVaw0kTPNcBj9NFv1z9L3DaFdA&amp;ust=1631622156200000&amp;source=images&amp;cd=vfe&amp;ved=0CAYQjRxqFwoTCIDkmrP4-_ICFQAAAAAdAAAAABA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Environment and Traffic Adjudicators      London Tribunals 2024 – 2024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D4D6111F8C574BA609C5DB7D1E9653" ma:contentTypeVersion="7" ma:contentTypeDescription="Create a new document." ma:contentTypeScope="" ma:versionID="b02a3bbf173b8c4637204cd1bb08cc2d">
  <xsd:schema xmlns:xsd="http://www.w3.org/2001/XMLSchema" xmlns:xs="http://www.w3.org/2001/XMLSchema" xmlns:p="http://schemas.microsoft.com/office/2006/metadata/properties" xmlns:ns3="e7310913-aa1b-48ea-ae2a-2e281e860455" xmlns:ns4="688bb345-bb98-4594-b671-31662b009e84" targetNamespace="http://schemas.microsoft.com/office/2006/metadata/properties" ma:root="true" ma:fieldsID="45d7b8f0a66c8d21aeaf56f0be2d42cf" ns3:_="" ns4:_="">
    <xsd:import namespace="e7310913-aa1b-48ea-ae2a-2e281e860455"/>
    <xsd:import namespace="688bb345-bb98-4594-b671-31662b009e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310913-aa1b-48ea-ae2a-2e281e86045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8bb345-bb98-4594-b671-31662b009e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F8157E2-7291-473B-89CA-15959DE8226C}">
  <ds:schemaRefs>
    <ds:schemaRef ds:uri="http://schemas.microsoft.com/sharepoint/v3/contenttype/forms"/>
  </ds:schemaRefs>
</ds:datastoreItem>
</file>

<file path=customXml/itemProps3.xml><?xml version="1.0" encoding="utf-8"?>
<ds:datastoreItem xmlns:ds="http://schemas.openxmlformats.org/officeDocument/2006/customXml" ds:itemID="{C11685E5-7B71-4D1A-8ECD-B05263188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310913-aa1b-48ea-ae2a-2e281e860455"/>
    <ds:schemaRef ds:uri="688bb345-bb98-4594-b671-31662b009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A42460-AF53-412E-9B6F-3780A088A7FF}">
  <ds:schemaRefs>
    <ds:schemaRef ds:uri="http://schemas.openxmlformats.org/officeDocument/2006/bibliography"/>
  </ds:schemaRefs>
</ds:datastoreItem>
</file>

<file path=customXml/itemProps5.xml><?xml version="1.0" encoding="utf-8"?>
<ds:datastoreItem xmlns:ds="http://schemas.openxmlformats.org/officeDocument/2006/customXml" ds:itemID="{30F5B7B7-0B0E-4D8A-A3E0-1D79A94D1E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1113</TotalTime>
  <Pages>26</Pages>
  <Words>3280</Words>
  <Characters>18698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Environment and Traffic Adjudicators  -  London Tribunals 2021 -2022</vt:lpstr>
    </vt:vector>
  </TitlesOfParts>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 and Traffic Adjudicators  -  London Tribunals 2021 -2022</dc:title>
  <dc:subject/>
  <dc:creator>ne Hamilton</dc:creator>
  <cp:keywords/>
  <dc:description/>
  <cp:lastModifiedBy>Anthony Chan</cp:lastModifiedBy>
  <cp:revision>15</cp:revision>
  <cp:lastPrinted>2024-08-22T11:19:00Z</cp:lastPrinted>
  <dcterms:created xsi:type="dcterms:W3CDTF">2025-10-26T09:27:00Z</dcterms:created>
  <dcterms:modified xsi:type="dcterms:W3CDTF">2025-11-07T11:43:00Z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0x010100ECD4D6111F8C574BA609C5DB7D1E9653</vt:lpwstr>
  </property>
</Properties>
</file>